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50" w:lineRule="exact"/>
        <w:ind w:firstLine="420" w:firstLineChars="200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附件1</w:t>
      </w:r>
    </w:p>
    <w:p>
      <w:pPr>
        <w:spacing w:line="450" w:lineRule="exact"/>
        <w:ind w:firstLine="420" w:firstLineChars="200"/>
        <w:rPr>
          <w:rFonts w:hint="eastAsia" w:ascii="Times New Roman" w:hAnsi="Times New Roman" w:eastAsia="宋体" w:cs="Times New Roman"/>
          <w:szCs w:val="21"/>
        </w:rPr>
      </w:pPr>
    </w:p>
    <w:p>
      <w:pPr>
        <w:spacing w:line="450" w:lineRule="exact"/>
        <w:ind w:firstLine="420" w:firstLineChars="200"/>
        <w:jc w:val="center"/>
        <w:rPr>
          <w:rFonts w:hint="eastAsia"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“十三五”各地区能耗总量和强度“双控”目标</w:t>
      </w:r>
    </w:p>
    <w:tbl>
      <w:tblPr>
        <w:tblStyle w:val="2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24" w:type="dxa"/>
          <w:left w:w="24" w:type="dxa"/>
          <w:bottom w:w="24" w:type="dxa"/>
          <w:right w:w="24" w:type="dxa"/>
        </w:tblCellMar>
      </w:tblPr>
      <w:tblGrid>
        <w:gridCol w:w="1276"/>
        <w:gridCol w:w="2093"/>
        <w:gridCol w:w="2379"/>
        <w:gridCol w:w="232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地　　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“十三五”能耗强度</w:t>
            </w:r>
            <w:r>
              <w:rPr>
                <w:rFonts w:ascii="Times New Roman" w:hAnsi="Times New Roman" w:eastAsia="宋体" w:cs="Times New Roman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szCs w:val="21"/>
              </w:rPr>
              <w:t>降低目标（%）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2015年能源消费总量</w:t>
            </w:r>
            <w:r>
              <w:rPr>
                <w:rFonts w:ascii="Times New Roman" w:hAnsi="Times New Roman" w:eastAsia="宋体" w:cs="Times New Roman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szCs w:val="21"/>
              </w:rPr>
              <w:t>（万吨标准煤）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“十三五”能耗增量</w:t>
            </w:r>
            <w:r>
              <w:rPr>
                <w:rFonts w:ascii="Times New Roman" w:hAnsi="Times New Roman" w:eastAsia="宋体" w:cs="Times New Roman"/>
                <w:szCs w:val="21"/>
              </w:rPr>
              <w:br w:type="textWrapping"/>
            </w:r>
            <w:r>
              <w:rPr>
                <w:rFonts w:ascii="Times New Roman" w:hAnsi="Times New Roman" w:eastAsia="宋体" w:cs="Times New Roman"/>
                <w:szCs w:val="21"/>
              </w:rPr>
              <w:t>控制目标（万吨标准煤）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北　京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6853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天　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8260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1040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河　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29395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3390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山　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19384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3010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内蒙古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18927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3570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辽　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21667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3550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吉　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8142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1360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黑龙江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12126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1880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上　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11387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970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江　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30235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3480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浙　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19610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2380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安　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12332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1870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福　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12180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2320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江　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8440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1510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山　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37945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4070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河　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23161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3540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湖　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16404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2500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湖　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15469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2380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广　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30145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3650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广　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9761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1840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海　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1938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660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重　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8934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1660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四　川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19888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3020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贵　州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9948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1850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云　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10357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1940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西　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—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—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陕　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11716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2170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甘　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7523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1430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青　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4134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1120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宁　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5405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1500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24" w:type="dxa"/>
            <w:left w:w="24" w:type="dxa"/>
            <w:bottom w:w="24" w:type="dxa"/>
            <w:right w:w="24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新　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15651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50" w:lineRule="exact"/>
              <w:ind w:firstLine="420" w:firstLineChars="20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3540</w:t>
            </w:r>
          </w:p>
        </w:tc>
      </w:tr>
    </w:tbl>
    <w:p>
      <w:pPr>
        <w:spacing w:line="450" w:lineRule="exact"/>
        <w:rPr>
          <w:rFonts w:hint="eastAsia"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注：西藏自治区相关数据暂缺。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FE2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2019-09-06T04:03:40Z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