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bookmarkStart w:id="0" w:name="_GoBack"/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附表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000000"/>
          <w:spacing w:val="0"/>
          <w:sz w:val="36"/>
          <w:szCs w:val="36"/>
        </w:rPr>
        <w:t>2019</w:t>
      </w: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</w:rPr>
        <w:t>年</w:t>
      </w:r>
      <w:r>
        <w:rPr>
          <w:rFonts w:hint="default" w:ascii="Times New Roman" w:hAnsi="Times New Roman" w:eastAsia="等线" w:cs="Times New Roman"/>
          <w:i w:val="0"/>
          <w:caps w:val="0"/>
          <w:color w:val="000000"/>
          <w:spacing w:val="0"/>
          <w:sz w:val="36"/>
          <w:szCs w:val="36"/>
        </w:rPr>
        <w:t>09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</w:rPr>
        <w:t>月黑龙江省地级及以上城市集中式饮用水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</w:rPr>
        <w:t>水源水质状况</w:t>
      </w:r>
    </w:p>
    <w:bookmarkEnd w:id="0"/>
    <w:tbl>
      <w:tblPr>
        <w:tblStyle w:val="3"/>
        <w:tblW w:w="8156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410"/>
        <w:gridCol w:w="1771"/>
        <w:gridCol w:w="1257"/>
        <w:gridCol w:w="1090"/>
        <w:gridCol w:w="17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Header/>
          <w:jc w:val="center"/>
        </w:trPr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序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sz w:val="21"/>
                <w:szCs w:val="21"/>
              </w:rPr>
              <w:t>  </w:t>
            </w: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1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城市名称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水源名称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（监测点位）</w:t>
            </w: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取水量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（万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sz w:val="21"/>
                <w:szCs w:val="21"/>
              </w:rPr>
              <w:t>m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1"/>
                <w:szCs w:val="21"/>
              </w:rPr>
              <w:t>达标情况</w:t>
            </w:r>
          </w:p>
        </w:tc>
        <w:tc>
          <w:tcPr>
            <w:tcW w:w="18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13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主要污染指标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（超标倍数）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ascii="Calibri" w:hAnsi="Calibri" w:eastAsia="等线" w:cs="Calibri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哈尔滨市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磨盘山</w:t>
            </w:r>
            <w:r>
              <w:rPr>
                <w:rFonts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2328.00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齐齐哈尔市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浏园水厂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210.00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南三水源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(0.2)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铁西水源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(0.9)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(0.5)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龙沙水源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(1.1)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铁锋水源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(1.9)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建华水源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(0.8)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(0.07)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鸡西市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团山水库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哈达水库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青龙山地下水源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鹤岗市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五号水库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122.00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细鳞河水库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120.00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双鸭山市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寒葱沟水库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120.00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岭东水库泵房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四方台矿水源地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7.25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宝山矿水源地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9.97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大庆市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大庆水库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536.80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红旗水库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378.60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大龙虎泡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483.20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总磷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(3.8)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大庆市东城水库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411.60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前进水源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(1.3)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杏二水源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西水源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68.70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(2.2)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南二水源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102.60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(0.4)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伊春市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东升水源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40.00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伊春河水源地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佳木斯市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八水源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279.08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(57.0)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(9.7)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七台河市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桃山水库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204.00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牡丹江市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西水源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617.17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铁路水源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54.31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黑河市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小金厂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155.00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绥化市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第一水源地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105.00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(10.9)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(1.0)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第二水源地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13.00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锰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(12.6)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、铁</w:t>
            </w:r>
            <w:r>
              <w:rPr>
                <w:rFonts w:hint="default" w:ascii="Calibri" w:hAnsi="Calibri" w:eastAsia="等线" w:cs="Calibri"/>
                <w:sz w:val="21"/>
                <w:szCs w:val="21"/>
              </w:rPr>
              <w:t>(3.4)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大兴安岭地区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加格达奇上</w:t>
            </w:r>
            <w:r>
              <w:rPr>
                <w:rFonts w:hint="default" w:ascii="Segoe UI Symbol" w:hAnsi="Segoe UI Symbol" w:eastAsia="Segoe UI Symbol" w:cs="Segoe UI Symbol"/>
                <w:sz w:val="21"/>
                <w:szCs w:val="21"/>
              </w:rPr>
              <w:t>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36.00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达标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等线" w:hAnsi="等线" w:eastAsia="等线" w:cs="等线"/>
          <w:sz w:val="21"/>
          <w:szCs w:val="21"/>
        </w:rPr>
      </w:pPr>
      <w:r>
        <w:rPr>
          <w:rFonts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  <w:t>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  <w:t>1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  <w:t>．★为地表水，☆为地下水；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  <w:t>2.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  <w:t>“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  <w:t>/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  <w:t>”表示未监测；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  <w:t>3.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</w:rPr>
        <w:t>取水量由自来水厂提供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1"/>
          <w:szCs w:val="21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E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2019-10-15T12:28:35Z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