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notes.xml" ContentType="application/vnd.openxmlformats-officedocument.wordprocessingml.footnotes+xml"/>
  <Override PartName="/word/footer1.xml" ContentType="application/vnd.openxmlformats-officedocument.wordprocessingml.footer+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Override PartName="/word/webSettings.xml" ContentType="application/vnd.openxmlformats-officedocument.wordprocessingml.webSettings+xml"/>
  <Override PartName="/word/endnotes.xml" ContentType="application/vnd.openxmlformats-officedocument.wordprocessingml.end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ackground w:color="ffffff"/>
  <w:body>
    <w:p>
      <w:pPr>
        <w:pStyle w:val="656"/>
        <w:pBdr/>
        <w:spacing w:line="600" w:lineRule="exact"/>
        <w:ind/>
        <w:jc w:val="center"/>
        <w:rPr/>
      </w:pPr>
      <w:r/>
      <w:r/>
    </w:p>
    <w:p>
      <w:pPr>
        <w:pStyle w:val="667"/>
        <w:numPr>
          <w:ilvl w:val="0"/>
          <w:numId w:val="0"/>
        </w:numPr>
        <w:pBdr/>
        <w:spacing/>
        <w:ind/>
        <w:jc w:val="center"/>
        <w:rPr>
          <w:rFonts w:hint="eastAsia"/>
        </w:rPr>
      </w:pPr>
      <w:r>
        <w:rPr>
          <w:rFonts w:hint="eastAsia"/>
        </w:rPr>
      </w:r>
      <w:r>
        <w:rPr>
          <w:rFonts w:hint="eastAsia"/>
        </w:rPr>
      </w:r>
    </w:p>
    <w:p>
      <w:pPr>
        <w:pStyle w:val="669"/>
        <w:pBdr/>
        <w:spacing w:after="157"/>
        <w:ind/>
        <w:rPr>
          <w:rFonts w:hint="eastAsia" w:eastAsia="方正小标宋简体"/>
          <w:lang w:eastAsia="zh-CN"/>
        </w:rPr>
      </w:pPr>
      <w:r>
        <w:rPr>
          <w:rFonts w:hint="eastAsia"/>
        </w:rPr>
        <w:t xml:space="preserve">用水权交易负面清单</w:t>
      </w:r>
      <w:r>
        <w:rPr>
          <w:rFonts w:hint="eastAsia"/>
          <w:lang w:eastAsia="zh-CN"/>
        </w:rPr>
        <w:t xml:space="preserve">（试行）</w:t>
      </w:r>
      <w:r>
        <w:rPr>
          <w:rFonts w:hint="eastAsia" w:eastAsia="方正小标宋简体"/>
          <w:lang w:eastAsia="zh-CN"/>
        </w:rPr>
      </w:r>
      <w:r>
        <w:rPr>
          <w:rFonts w:hint="eastAsia" w:eastAsia="方正小标宋简体"/>
          <w:lang w:eastAsia="zh-CN"/>
        </w:rPr>
      </w:r>
    </w:p>
    <w:p>
      <w:pPr>
        <w:pStyle w:val="669"/>
        <w:pBdr/>
        <w:spacing w:after="157"/>
        <w:ind/>
        <w:rPr>
          <w:rFonts w:hint="eastAsia" w:ascii="楷体_GB2312" w:hAnsi="楷体_GB2312" w:eastAsia="楷体_GB2312" w:cs="楷体_GB2312"/>
          <w:sz w:val="32"/>
          <w:szCs w:val="16"/>
        </w:rPr>
      </w:pPr>
      <w:r>
        <w:rPr>
          <w:rFonts w:hint="eastAsia" w:ascii="楷体_GB2312" w:hAnsi="楷体_GB2312" w:eastAsia="楷体_GB2312" w:cs="楷体_GB2312"/>
          <w:sz w:val="32"/>
          <w:szCs w:val="16"/>
        </w:rPr>
      </w:r>
      <w:r>
        <w:rPr>
          <w:rFonts w:hint="eastAsia" w:ascii="楷体_GB2312" w:hAnsi="楷体_GB2312" w:eastAsia="楷体_GB2312" w:cs="楷体_GB2312"/>
          <w:sz w:val="32"/>
          <w:szCs w:val="16"/>
        </w:rPr>
      </w:r>
    </w:p>
    <w:p>
      <w:pPr>
        <w:pStyle w:val="667"/>
        <w:numPr>
          <w:ilvl w:val="0"/>
          <w:numId w:val="0"/>
        </w:numPr>
        <w:pBdr/>
        <w:spacing/>
        <w:ind w:firstLine="640" w:left="0"/>
        <w:rPr>
          <w:rFonts w:hint="eastAsia"/>
        </w:rPr>
      </w:pPr>
      <w:r>
        <w:rPr>
          <w:rFonts w:hint="eastAsia"/>
          <w:lang w:val="en-US" w:eastAsia="zh-CN"/>
        </w:rPr>
        <w:t xml:space="preserve">1.</w:t>
      </w:r>
      <w:r>
        <w:rPr>
          <w:rFonts w:hint="eastAsia"/>
        </w:rPr>
        <w:t xml:space="preserve">用水权归属</w:t>
      </w:r>
      <w:r>
        <w:rPr>
          <w:rFonts w:hint="eastAsia"/>
          <w:lang w:eastAsia="zh-CN"/>
        </w:rPr>
        <w:t xml:space="preserve">尚</w:t>
      </w:r>
      <w:r>
        <w:rPr>
          <w:rFonts w:hint="eastAsia"/>
        </w:rPr>
        <w:t xml:space="preserve">不明确的</w:t>
      </w:r>
      <w:r>
        <w:rPr>
          <w:rFonts w:hint="eastAsia"/>
          <w:lang w:eastAsia="zh-CN"/>
        </w:rPr>
        <w:t xml:space="preserve">区域、</w:t>
      </w:r>
      <w:r>
        <w:rPr>
          <w:rFonts w:hint="eastAsia"/>
          <w:highlight w:val="none"/>
          <w:lang w:eastAsia="zh-CN"/>
        </w:rPr>
        <w:t xml:space="preserve">取用水户</w:t>
      </w:r>
      <w:r>
        <w:rPr>
          <w:rFonts w:hint="eastAsia"/>
          <w:lang w:eastAsia="zh-CN"/>
        </w:rPr>
        <w:t xml:space="preserve">、灌区内灌溉用水户和公共供水管网内用户</w:t>
      </w:r>
      <w:r>
        <w:rPr>
          <w:rFonts w:hint="eastAsia"/>
        </w:rPr>
        <w:t xml:space="preserve">，</w:t>
      </w:r>
      <w:r>
        <w:rPr>
          <w:rFonts w:hint="eastAsia"/>
          <w:lang w:eastAsia="zh-CN"/>
        </w:rPr>
        <w:t xml:space="preserve">不得</w:t>
      </w:r>
      <w:r>
        <w:rPr>
          <w:rFonts w:hint="eastAsia"/>
        </w:rPr>
        <w:t xml:space="preserve">作为转让方开展</w:t>
      </w:r>
      <w:r>
        <w:rPr>
          <w:rFonts w:hint="eastAsia"/>
          <w:lang w:eastAsia="zh-CN"/>
        </w:rPr>
        <w:t xml:space="preserve">相应水源的</w:t>
      </w:r>
      <w:r>
        <w:rPr>
          <w:rFonts w:hint="eastAsia"/>
        </w:rPr>
        <w:t xml:space="preserve">用水权交易。</w:t>
      </w:r>
      <w:r>
        <w:rPr>
          <w:rFonts w:hint="eastAsia"/>
        </w:rPr>
      </w:r>
      <w:r>
        <w:rPr>
          <w:rFonts w:hint="eastAsia"/>
        </w:rPr>
      </w:r>
    </w:p>
    <w:p>
      <w:pPr>
        <w:pStyle w:val="667"/>
        <w:numPr>
          <w:ilvl w:val="0"/>
          <w:numId w:val="0"/>
        </w:numPr>
        <w:pBdr/>
        <w:spacing/>
        <w:ind w:firstLine="640" w:left="0"/>
        <w:rPr>
          <w:rFonts w:hint="eastAsia"/>
        </w:rPr>
      </w:pPr>
      <w:r>
        <w:rPr>
          <w:rFonts w:hint="eastAsia"/>
          <w:lang w:val="en-US" w:eastAsia="zh-CN"/>
        </w:rPr>
        <w:t xml:space="preserve">2.区域</w:t>
      </w:r>
      <w:r>
        <w:rPr>
          <w:rFonts w:hint="eastAsia"/>
        </w:rPr>
        <w:t xml:space="preserve">拟交易水量超过</w:t>
      </w:r>
      <w:r>
        <w:rPr>
          <w:rFonts w:hint="eastAsia"/>
          <w:lang w:val="en-US" w:eastAsia="zh-CN"/>
        </w:rPr>
        <w:t xml:space="preserve">可用水量结余的，取用水户拟交易水量超过节约的取水权或</w:t>
      </w:r>
      <w:r>
        <w:rPr>
          <w:rFonts w:hint="eastAsia" w:ascii="仿宋_GB2312" w:hAnsi="仿宋_GB2312" w:eastAsia="仿宋_GB2312" w:cs="仿宋_GB2312"/>
          <w:b w:val="0"/>
          <w:i w:val="0"/>
          <w:iCs w:val="0"/>
          <w:color w:val="000000"/>
          <w:sz w:val="32"/>
          <w:szCs w:val="32"/>
          <w:highlight w:val="none"/>
          <w:u w:val="none"/>
          <w:lang w:val="en-US" w:eastAsia="zh-CN" w:bidi="ar"/>
        </w:rPr>
        <w:t xml:space="preserve">有偿获得的</w:t>
      </w:r>
      <w:r>
        <w:rPr>
          <w:rFonts w:hint="eastAsia" w:cs="仿宋_GB2312"/>
          <w:b w:val="0"/>
          <w:i w:val="0"/>
          <w:iCs w:val="0"/>
          <w:color w:val="000000"/>
          <w:sz w:val="32"/>
          <w:szCs w:val="32"/>
          <w:highlight w:val="none"/>
          <w:u w:val="none"/>
          <w:lang w:val="en-US" w:eastAsia="zh-CN" w:bidi="ar"/>
        </w:rPr>
        <w:t xml:space="preserve">取</w:t>
      </w:r>
      <w:r>
        <w:rPr>
          <w:rFonts w:hint="eastAsia" w:ascii="仿宋_GB2312" w:hAnsi="仿宋_GB2312" w:eastAsia="仿宋_GB2312" w:cs="仿宋_GB2312"/>
          <w:b w:val="0"/>
          <w:i w:val="0"/>
          <w:iCs w:val="0"/>
          <w:color w:val="000000"/>
          <w:sz w:val="32"/>
          <w:szCs w:val="32"/>
          <w:highlight w:val="none"/>
          <w:u w:val="none"/>
          <w:lang w:val="en-US" w:eastAsia="zh-CN" w:bidi="ar"/>
        </w:rPr>
        <w:t xml:space="preserve">水权结余</w:t>
      </w:r>
      <w:r>
        <w:rPr>
          <w:rFonts w:hint="eastAsia"/>
          <w:lang w:val="en-US" w:eastAsia="zh-CN"/>
        </w:rPr>
        <w:t xml:space="preserve">的，灌区内灌溉用水户和公共供水管网内用户拟交易水量超过用水权结余</w:t>
      </w:r>
      <w:r>
        <w:rPr>
          <w:rFonts w:hint="eastAsia"/>
          <w:lang w:eastAsia="zh-CN"/>
        </w:rPr>
        <w:t xml:space="preserve">的</w:t>
      </w:r>
      <w:r>
        <w:rPr>
          <w:rFonts w:hint="eastAsia"/>
        </w:rPr>
        <w:t xml:space="preserve">，</w:t>
      </w:r>
      <w:r>
        <w:rPr>
          <w:rFonts w:hint="eastAsia"/>
          <w:lang w:eastAsia="zh-CN"/>
        </w:rPr>
        <w:t xml:space="preserve">相关单位和个人</w:t>
      </w:r>
      <w:r>
        <w:rPr>
          <w:rFonts w:hint="eastAsia"/>
        </w:rPr>
        <w:t xml:space="preserve">禁止作为转让方开展</w:t>
      </w:r>
      <w:r>
        <w:rPr>
          <w:rFonts w:hint="eastAsia"/>
          <w:lang w:eastAsia="zh-CN"/>
        </w:rPr>
        <w:t xml:space="preserve">相应水源的</w:t>
      </w:r>
      <w:r>
        <w:rPr>
          <w:rFonts w:hint="eastAsia"/>
        </w:rPr>
        <w:t xml:space="preserve">用水权交易。</w:t>
      </w:r>
      <w:r>
        <w:rPr>
          <w:rFonts w:hint="eastAsia"/>
        </w:rPr>
      </w:r>
      <w:r>
        <w:rPr>
          <w:rFonts w:hint="eastAsia"/>
        </w:rPr>
      </w:r>
    </w:p>
    <w:p>
      <w:pPr>
        <w:pStyle w:val="667"/>
        <w:numPr>
          <w:ilvl w:val="0"/>
          <w:numId w:val="0"/>
        </w:numPr>
        <w:pBdr/>
        <w:spacing/>
        <w:ind w:firstLine="640" w:left="0"/>
        <w:rPr>
          <w:rFonts w:hint="eastAsia"/>
        </w:rPr>
      </w:pPr>
      <w:r>
        <w:rPr>
          <w:rFonts w:hint="eastAsia"/>
          <w:lang w:val="en-US" w:eastAsia="zh-CN"/>
        </w:rPr>
        <w:t xml:space="preserve">3.</w:t>
      </w:r>
      <w:r>
        <w:rPr>
          <w:rFonts w:hint="eastAsia"/>
        </w:rPr>
        <w:t xml:space="preserve">存在</w:t>
      </w:r>
      <w:r>
        <w:rPr>
          <w:rFonts w:hint="eastAsia"/>
          <w:lang w:val="en-US" w:eastAsia="zh-CN"/>
        </w:rPr>
        <w:t xml:space="preserve">未经批准擅自取水、未按取水许可规定条件取水等</w:t>
      </w:r>
      <w:r>
        <w:rPr>
          <w:rFonts w:hint="eastAsia"/>
        </w:rPr>
        <w:t xml:space="preserve">违规取用水行为且未</w:t>
      </w:r>
      <w:r>
        <w:rPr>
          <w:rFonts w:hint="eastAsia"/>
          <w:lang w:val="en-US" w:eastAsia="zh-CN"/>
        </w:rPr>
        <w:t xml:space="preserve">按要求</w:t>
      </w:r>
      <w:r>
        <w:rPr>
          <w:rFonts w:hint="eastAsia"/>
        </w:rPr>
        <w:t xml:space="preserve">完成整改的</w:t>
      </w:r>
      <w:r>
        <w:rPr>
          <w:rFonts w:hint="eastAsia"/>
          <w:lang w:eastAsia="zh-CN"/>
        </w:rPr>
        <w:t xml:space="preserve">取用水户</w:t>
      </w:r>
      <w:r>
        <w:rPr>
          <w:rFonts w:hint="eastAsia"/>
        </w:rPr>
        <w:t xml:space="preserve">，禁止作为转让方开展取水权交易。</w:t>
      </w:r>
      <w:r>
        <w:rPr>
          <w:rFonts w:hint="eastAsia"/>
        </w:rPr>
      </w:r>
      <w:r>
        <w:rPr>
          <w:rFonts w:hint="eastAsia"/>
        </w:rPr>
      </w:r>
    </w:p>
    <w:p>
      <w:pPr>
        <w:pStyle w:val="667"/>
        <w:numPr>
          <w:ilvl w:val="0"/>
          <w:numId w:val="0"/>
        </w:numPr>
        <w:pBdr/>
        <w:spacing/>
        <w:ind w:firstLine="640" w:left="0"/>
        <w:rPr>
          <w:rFonts w:hint="eastAsia"/>
        </w:rPr>
      </w:pPr>
      <w:r>
        <w:rPr>
          <w:rFonts w:hint="eastAsia"/>
          <w:lang w:val="en-US" w:eastAsia="zh-CN"/>
        </w:rPr>
        <w:t xml:space="preserve">4.</w:t>
      </w:r>
      <w:r>
        <w:rPr>
          <w:rFonts w:hint="eastAsia"/>
        </w:rPr>
        <w:t xml:space="preserve">列入国家产业结构调整指导目录中</w:t>
      </w:r>
      <w:r>
        <w:rPr>
          <w:rFonts w:hint="eastAsia"/>
          <w:lang w:eastAsia="zh-CN"/>
        </w:rPr>
        <w:t xml:space="preserve">限制类和</w:t>
      </w:r>
      <w:r>
        <w:rPr>
          <w:rFonts w:hint="eastAsia"/>
        </w:rPr>
        <w:t xml:space="preserve">淘汰类的建设项目，</w:t>
      </w:r>
      <w:r>
        <w:rPr>
          <w:rFonts w:hint="eastAsia"/>
          <w:lang w:eastAsia="zh-CN"/>
        </w:rPr>
        <w:t xml:space="preserve">相关取用水户</w:t>
      </w:r>
      <w:r>
        <w:rPr>
          <w:rFonts w:hint="eastAsia"/>
        </w:rPr>
        <w:t xml:space="preserve">禁止作为受让方开展取水权交易。</w:t>
      </w:r>
      <w:r>
        <w:rPr>
          <w:rFonts w:hint="eastAsia"/>
        </w:rPr>
      </w:r>
      <w:r>
        <w:rPr>
          <w:rFonts w:hint="eastAsia"/>
        </w:rPr>
      </w:r>
    </w:p>
    <w:p>
      <w:pPr>
        <w:pStyle w:val="667"/>
        <w:numPr>
          <w:ilvl w:val="0"/>
          <w:numId w:val="0"/>
        </w:numPr>
        <w:pBdr/>
        <w:spacing/>
        <w:ind w:firstLine="640" w:left="0"/>
        <w:rPr>
          <w:rFonts w:hint="eastAsia"/>
        </w:rPr>
      </w:pPr>
      <w:r>
        <w:rPr>
          <w:rFonts w:hint="eastAsia"/>
          <w:lang w:val="en-US" w:eastAsia="zh-CN"/>
        </w:rPr>
        <w:t xml:space="preserve">5.不符合节水有关规定要求的或者</w:t>
      </w:r>
      <w:r>
        <w:rPr>
          <w:rFonts w:hint="eastAsia" w:ascii="仿宋_GB2312" w:hAnsi="仿宋_GB2312" w:eastAsia="仿宋_GB2312" w:cs="仿宋_GB2312"/>
          <w:sz w:val="32"/>
          <w:szCs w:val="32"/>
        </w:rPr>
        <w:t xml:space="preserve">取水</w:t>
      </w:r>
      <w:r>
        <w:rPr>
          <w:rFonts w:hint="eastAsia" w:cs="仿宋_GB2312"/>
          <w:sz w:val="32"/>
          <w:szCs w:val="32"/>
          <w:lang w:eastAsia="zh-CN"/>
        </w:rPr>
        <w:t xml:space="preserve">、</w:t>
      </w:r>
      <w:r>
        <w:rPr>
          <w:rFonts w:hint="eastAsia" w:ascii="仿宋_GB2312" w:hAnsi="仿宋_GB2312" w:eastAsia="仿宋_GB2312" w:cs="仿宋_GB2312"/>
          <w:sz w:val="32"/>
          <w:szCs w:val="32"/>
        </w:rPr>
        <w:t xml:space="preserve">退水布局不合理</w:t>
      </w:r>
      <w:r>
        <w:rPr>
          <w:rFonts w:hint="eastAsia" w:cs="仿宋_GB2312"/>
          <w:sz w:val="32"/>
          <w:szCs w:val="32"/>
          <w:lang w:val="en-US" w:eastAsia="zh-CN"/>
        </w:rPr>
        <w:t xml:space="preserve">的</w:t>
      </w:r>
      <w:r>
        <w:rPr>
          <w:rFonts w:hint="eastAsia"/>
          <w:lang w:eastAsia="zh-CN"/>
        </w:rPr>
        <w:t xml:space="preserve">取用水户</w:t>
      </w:r>
      <w:r>
        <w:rPr>
          <w:rFonts w:hint="eastAsia" w:ascii="仿宋_GB2312" w:hAnsi="仿宋_GB2312" w:cs="仿宋_GB2312"/>
          <w:sz w:val="32"/>
          <w:szCs w:val="32"/>
          <w:lang w:val="en-US" w:eastAsia="zh-CN"/>
        </w:rPr>
        <w:t xml:space="preserve">，</w:t>
      </w:r>
      <w:r>
        <w:rPr>
          <w:rFonts w:hint="eastAsia"/>
        </w:rPr>
        <w:t xml:space="preserve">禁止作为受让方开展取水权交易。</w:t>
      </w:r>
      <w:r>
        <w:rPr>
          <w:rFonts w:hint="eastAsia"/>
        </w:rPr>
      </w:r>
      <w:r>
        <w:rPr>
          <w:rFonts w:hint="eastAsia"/>
        </w:rPr>
      </w:r>
    </w:p>
    <w:p>
      <w:pPr>
        <w:pStyle w:val="667"/>
        <w:numPr>
          <w:ilvl w:val="0"/>
          <w:numId w:val="0"/>
        </w:numPr>
        <w:pBdr/>
        <w:spacing/>
        <w:ind w:firstLine="640" w:left="0"/>
        <w:rPr>
          <w:rFonts w:hint="eastAsia"/>
        </w:rPr>
      </w:pPr>
      <w:r>
        <w:rPr>
          <w:rFonts w:hint="eastAsia"/>
          <w:lang w:val="en-US" w:eastAsia="zh-CN"/>
        </w:rPr>
        <w:t xml:space="preserve">6.拟</w:t>
      </w:r>
      <w:r>
        <w:rPr>
          <w:rFonts w:hint="eastAsia"/>
        </w:rPr>
        <w:t xml:space="preserve">交易双方因不具备</w:t>
      </w:r>
      <w:r>
        <w:rPr>
          <w:rFonts w:hint="eastAsia"/>
          <w:lang w:val="en-US" w:eastAsia="zh-CN"/>
        </w:rPr>
        <w:t xml:space="preserve">天然或人工</w:t>
      </w:r>
      <w:r>
        <w:rPr>
          <w:rFonts w:hint="eastAsia"/>
        </w:rPr>
        <w:t xml:space="preserve">水力联系造成受让方无法使用转让方用水权的，</w:t>
      </w:r>
      <w:r>
        <w:rPr>
          <w:rFonts w:hint="eastAsia"/>
          <w:lang w:eastAsia="zh-CN"/>
        </w:rPr>
        <w:t xml:space="preserve">不得</w:t>
      </w:r>
      <w:r>
        <w:rPr>
          <w:rFonts w:hint="eastAsia"/>
        </w:rPr>
        <w:t xml:space="preserve">开展用水权交易。</w:t>
      </w:r>
      <w:r>
        <w:rPr>
          <w:rFonts w:hint="eastAsia"/>
        </w:rPr>
      </w:r>
      <w:r>
        <w:rPr>
          <w:rFonts w:hint="eastAsia"/>
        </w:rPr>
      </w:r>
    </w:p>
    <w:p>
      <w:pPr>
        <w:pStyle w:val="667"/>
        <w:numPr>
          <w:ilvl w:val="0"/>
          <w:numId w:val="0"/>
        </w:numPr>
        <w:pBdr/>
        <w:spacing/>
        <w:ind w:firstLine="640" w:left="0"/>
        <w:rPr>
          <w:rFonts w:hint="eastAsia"/>
        </w:rPr>
      </w:pPr>
      <w:r>
        <w:rPr>
          <w:rFonts w:hint="eastAsia"/>
          <w:lang w:val="en-US" w:eastAsia="zh-CN"/>
        </w:rPr>
        <w:t xml:space="preserve">7.</w:t>
      </w:r>
      <w:r>
        <w:rPr>
          <w:rFonts w:hint="eastAsia"/>
        </w:rPr>
        <w:t xml:space="preserve">拟交易双方</w:t>
      </w:r>
      <w:r>
        <w:rPr>
          <w:rFonts w:hint="eastAsia"/>
          <w:lang w:val="en-US" w:eastAsia="zh-CN"/>
        </w:rPr>
        <w:t xml:space="preserve">监测</w:t>
      </w:r>
      <w:r>
        <w:rPr>
          <w:rFonts w:hint="eastAsia"/>
        </w:rPr>
        <w:t xml:space="preserve">计量</w:t>
      </w:r>
      <w:r>
        <w:rPr>
          <w:rFonts w:hint="eastAsia"/>
          <w:lang w:eastAsia="zh-CN"/>
        </w:rPr>
        <w:t xml:space="preserve">条件不符合有关规定要求、影响用水权交易水量交割与核算的</w:t>
      </w:r>
      <w:r>
        <w:rPr>
          <w:rFonts w:hint="eastAsia"/>
        </w:rPr>
        <w:t xml:space="preserve">，禁止开展用水权交易。</w:t>
      </w:r>
      <w:r>
        <w:rPr>
          <w:rFonts w:hint="eastAsia"/>
        </w:rPr>
      </w:r>
      <w:r>
        <w:rPr>
          <w:rFonts w:hint="eastAsia"/>
        </w:rPr>
      </w:r>
    </w:p>
    <w:p>
      <w:pPr>
        <w:pStyle w:val="667"/>
        <w:numPr>
          <w:ilvl w:val="0"/>
          <w:numId w:val="0"/>
        </w:numPr>
        <w:pBdr/>
        <w:spacing/>
        <w:ind w:firstLine="640" w:left="0"/>
        <w:rPr>
          <w:rFonts w:hint="eastAsia"/>
        </w:rPr>
      </w:pPr>
      <w:r>
        <w:rPr>
          <w:rFonts w:hint="eastAsia"/>
          <w:lang w:val="en-US" w:eastAsia="zh-CN"/>
        </w:rPr>
        <w:t xml:space="preserve">8.</w:t>
      </w:r>
      <w:r>
        <w:rPr>
          <w:rFonts w:hint="eastAsia"/>
          <w:lang w:eastAsia="zh-CN"/>
        </w:rPr>
        <w:t xml:space="preserve">在</w:t>
      </w:r>
      <w:r>
        <w:rPr>
          <w:rFonts w:hint="eastAsia"/>
          <w:lang w:val="en-US" w:eastAsia="zh-CN"/>
        </w:rPr>
        <w:t xml:space="preserve">取用水领域存在弄虚作假等严重失信行为，且被列为取用水严重失信主体</w:t>
      </w:r>
      <w:r>
        <w:rPr>
          <w:rFonts w:hint="eastAsia"/>
        </w:rPr>
        <w:t xml:space="preserve">的取</w:t>
      </w:r>
      <w:r>
        <w:rPr>
          <w:rFonts w:hint="eastAsia"/>
          <w:lang w:eastAsia="zh-CN"/>
        </w:rPr>
        <w:t xml:space="preserve">用</w:t>
      </w:r>
      <w:r>
        <w:rPr>
          <w:rFonts w:hint="eastAsia"/>
        </w:rPr>
        <w:t xml:space="preserve">水</w:t>
      </w:r>
      <w:r>
        <w:rPr>
          <w:rFonts w:hint="eastAsia"/>
          <w:lang w:eastAsia="zh-CN"/>
        </w:rPr>
        <w:t xml:space="preserve">户</w:t>
      </w:r>
      <w:r>
        <w:rPr>
          <w:rFonts w:hint="eastAsia"/>
        </w:rPr>
        <w:t xml:space="preserve">，</w:t>
      </w:r>
      <w:r>
        <w:rPr>
          <w:rFonts w:hint="eastAsia"/>
          <w:lang w:eastAsia="zh-CN"/>
        </w:rPr>
        <w:t xml:space="preserve">在</w:t>
      </w:r>
      <w:r>
        <w:rPr>
          <w:rFonts w:hint="eastAsia"/>
          <w:lang w:val="en-US" w:eastAsia="zh-CN"/>
        </w:rPr>
        <w:t xml:space="preserve">未完成信用修复前，</w:t>
      </w:r>
      <w:r>
        <w:rPr>
          <w:rFonts w:hint="eastAsia"/>
        </w:rPr>
        <w:t xml:space="preserve">禁止开展</w:t>
      </w:r>
      <w:r>
        <w:rPr>
          <w:rFonts w:hint="eastAsia"/>
          <w:lang w:val="en-US" w:eastAsia="zh-CN"/>
        </w:rPr>
        <w:t xml:space="preserve">取</w:t>
      </w:r>
      <w:r>
        <w:rPr>
          <w:rFonts w:hint="eastAsia"/>
        </w:rPr>
        <w:t xml:space="preserve">水权交易。</w:t>
      </w:r>
      <w:r>
        <w:rPr>
          <w:rFonts w:hint="eastAsia"/>
        </w:rPr>
      </w:r>
      <w:r>
        <w:rPr>
          <w:rFonts w:hint="eastAsia"/>
        </w:rPr>
      </w:r>
    </w:p>
    <w:p>
      <w:pPr>
        <w:pStyle w:val="667"/>
        <w:numPr>
          <w:ilvl w:val="0"/>
          <w:numId w:val="0"/>
        </w:numPr>
        <w:pBdr/>
        <w:spacing/>
        <w:ind w:firstLine="640" w:left="0"/>
        <w:rPr>
          <w:rFonts w:hint="eastAsia"/>
        </w:rPr>
      </w:pPr>
      <w:r>
        <w:rPr>
          <w:rFonts w:hint="eastAsia"/>
          <w:lang w:val="en-US" w:eastAsia="zh-CN"/>
        </w:rPr>
        <w:t xml:space="preserve">9.</w:t>
      </w:r>
      <w:r>
        <w:rPr>
          <w:rFonts w:hint="eastAsia"/>
        </w:rPr>
        <w:t xml:space="preserve">挤占居民生活用水、农田灌溉合理用水</w:t>
      </w:r>
      <w:r>
        <w:rPr>
          <w:rFonts w:hint="eastAsia"/>
          <w:lang w:eastAsia="zh-CN"/>
        </w:rPr>
        <w:t xml:space="preserve">、河湖</w:t>
      </w:r>
      <w:r>
        <w:rPr>
          <w:rFonts w:hint="eastAsia"/>
        </w:rPr>
        <w:t xml:space="preserve">基本生态用水的</w:t>
      </w:r>
      <w:r>
        <w:rPr>
          <w:rFonts w:hint="eastAsia"/>
          <w:lang w:eastAsia="zh-CN"/>
        </w:rPr>
        <w:t xml:space="preserve">，造成或加剧地下水超采的</w:t>
      </w:r>
      <w:r>
        <w:rPr>
          <w:rFonts w:hint="eastAsia"/>
        </w:rPr>
        <w:t xml:space="preserve">，以及可能对第三者或者社会公共利益产生重大损害的，禁止开展用水权交易。</w:t>
      </w:r>
      <w:r>
        <w:rPr>
          <w:rFonts w:hint="eastAsia"/>
        </w:rPr>
      </w:r>
      <w:r>
        <w:rPr>
          <w:rFonts w:hint="eastAsia"/>
        </w:rPr>
      </w:r>
    </w:p>
    <w:p>
      <w:pPr>
        <w:pStyle w:val="667"/>
        <w:numPr>
          <w:ilvl w:val="0"/>
          <w:numId w:val="0"/>
        </w:numPr>
        <w:pBdr/>
        <w:spacing/>
        <w:ind w:firstLine="640" w:left="0"/>
        <w:rPr>
          <w:rFonts w:hint="eastAsia" w:eastAsia="仿宋_GB2312"/>
          <w:lang w:eastAsia="zh-CN"/>
        </w:rPr>
      </w:pPr>
      <w:r>
        <w:rPr>
          <w:rFonts w:hint="eastAsia"/>
          <w:lang w:val="en-US" w:eastAsia="zh-CN"/>
        </w:rPr>
        <w:t xml:space="preserve">10.</w:t>
      </w:r>
      <w:r>
        <w:rPr>
          <w:rFonts w:hint="eastAsia"/>
        </w:rPr>
        <w:t xml:space="preserve">法律法规或</w:t>
      </w:r>
      <w:r>
        <w:rPr>
          <w:rFonts w:hint="eastAsia"/>
          <w:lang w:eastAsia="zh-CN"/>
        </w:rPr>
        <w:t xml:space="preserve">党中央、</w:t>
      </w:r>
      <w:r>
        <w:rPr>
          <w:rFonts w:hint="eastAsia"/>
        </w:rPr>
        <w:t xml:space="preserve">国</w:t>
      </w:r>
      <w:r>
        <w:rPr>
          <w:rFonts w:hint="eastAsia"/>
          <w:lang w:eastAsia="zh-CN"/>
        </w:rPr>
        <w:t xml:space="preserve">务院文件</w:t>
      </w:r>
      <w:r>
        <w:rPr>
          <w:rFonts w:hint="eastAsia"/>
        </w:rPr>
        <w:t xml:space="preserve">明确禁止的其他情形</w:t>
      </w:r>
      <w:r>
        <w:rPr>
          <w:rFonts w:hint="eastAsia"/>
          <w:lang w:eastAsia="zh-CN"/>
        </w:rPr>
        <w:t xml:space="preserve">。</w:t>
      </w:r>
      <w:r>
        <w:rPr>
          <w:rFonts w:hint="eastAsia" w:eastAsia="仿宋_GB2312"/>
          <w:lang w:eastAsia="zh-CN"/>
        </w:rPr>
      </w:r>
      <w:r>
        <w:rPr>
          <w:rFonts w:hint="eastAsia" w:eastAsia="仿宋_GB2312"/>
          <w:lang w:eastAsia="zh-CN"/>
        </w:rPr>
      </w:r>
    </w:p>
    <w:sectPr>
      <w:footerReference w:type="default" r:id="rId9"/>
      <w:footnotePr/>
      <w:endnotePr/>
      <w:type w:val="nextPage"/>
      <w:pgSz w:h="16838" w:orient="landscape" w:w="11906"/>
      <w:pgMar w:top="1440" w:right="1800" w:bottom="1440" w:left="1800" w:header="851" w:footer="992" w:gutter="0"/>
      <w:cols w:num="1" w:sep="0" w:space="1701"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楷体">
    <w:panose1 w:val="02010609060101010101"/>
  </w:font>
  <w:font w:name="楷体_GB2312">
    <w:panose1 w:val="02010609060101010101"/>
  </w:font>
  <w:font w:name="黑体">
    <w:panose1 w:val="02010609060101010101"/>
  </w:font>
  <w:font w:name="方正小标宋简体">
    <w:panose1 w:val="020B0604020202020204"/>
  </w:font>
  <w:font w:name="仿宋_GB2312">
    <w:panose1 w:val="02010609060101010101"/>
  </w:font>
  <w:font w:name="Arial">
    <w:panose1 w:val="020B0604020202020204"/>
  </w:font>
  <w:font w:name="Calibri">
    <w:panose1 w:val="020F0502020204030204"/>
  </w:font>
  <w:font w:name="等线">
    <w:panose1 w:val="02010600030101010101"/>
  </w:font>
  <w:font w:name="宋体">
    <w:panose1 w:val="02010600030101010101"/>
  </w:font>
  <w:font w:name="Courier New">
    <w:panose1 w:val="02070309020205020404"/>
  </w:font>
  <w:font w:name="Times New Roman">
    <w:panose1 w:val="020206030504050203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663"/>
      <w:pBdr/>
      <w:tabs>
        <w:tab w:val="center" w:leader="none" w:pos="4153"/>
        <w:tab w:val="right" w:leader="none" w:pos="8306"/>
      </w:tabs>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524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_x0000_s2051"/>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a:noFill/>
                      </a:ln>
                    </wps:spPr>
                    <wps:txbx>
                      <w:txbxContent>
                        <w:p>
                          <w:pPr>
                            <w:pStyle w:val="663"/>
                            <w:pBdr/>
                            <w:tabs>
                              <w:tab w:val="center" w:leader="none" w:pos="4153"/>
                              <w:tab w:val="right" w:leader="none" w:pos="8306"/>
                            </w:tabs>
                            <w:spacing/>
                            <w:ind/>
                            <w:rPr/>
                          </w:pPr>
                          <w:r>
                            <w:fldChar w:fldCharType="begin"/>
                          </w:r>
                          <w:r>
                            <w:instrText xml:space="preserve"> PAGE  \* MERGEFORMAT </w:instrText>
                          </w:r>
                          <w:r>
                            <w:fldChar w:fldCharType="separate"/>
                          </w:r>
                          <w:r>
                            <w:t xml:space="preserve">1</w:t>
                          </w:r>
                          <w:r>
                            <w:fldChar w:fldCharType="end"/>
                          </w:r>
                          <w:r/>
                        </w:p>
                        <w:p>
                          <w:pPr>
                            <w:pStyle w:val="656"/>
                            <w:pBdr/>
                            <w:spacing/>
                            <w:ind/>
                            <w:rPr/>
                          </w:pPr>
                          <w:r/>
                          <w:r/>
                        </w:p>
                      </w:txbxContent>
                    </wps:txbx>
                    <wps:bodyPr wrap="none" lIns="0" tIns="0" rIns="0" bIns="0" upright="1">
                      <a:spAutoFit/>
                    </wps:bodyPr>
                  </wps:wsp>
                </a:graphicData>
              </a:graphic>
            </wp:anchor>
          </w:drawing>
        </mc:Choice>
        <mc:Fallback>
          <w:pict>
            <v:shape id="shape 0" o:spid="_x0000_s0" o:spt="202" type="#_x0000_t202" style="position:absolute;z-index:524288;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isibility:visible;" filled="f" stroked="f">
              <v:textbox inset="0,0,0,0">
                <w:txbxContent>
                  <w:p>
                    <w:pPr>
                      <w:pStyle w:val="663"/>
                      <w:pBdr/>
                      <w:tabs>
                        <w:tab w:val="center" w:leader="none" w:pos="4153"/>
                        <w:tab w:val="right" w:leader="none" w:pos="8306"/>
                      </w:tabs>
                      <w:spacing/>
                      <w:ind/>
                      <w:rPr/>
                    </w:pPr>
                    <w:r>
                      <w:fldChar w:fldCharType="begin"/>
                    </w:r>
                    <w:r>
                      <w:instrText xml:space="preserve"> PAGE  \* MERGEFORMAT </w:instrText>
                    </w:r>
                    <w:r>
                      <w:fldChar w:fldCharType="separate"/>
                    </w:r>
                    <w:r>
                      <w:t xml:space="preserve">1</w:t>
                    </w:r>
                    <w:r>
                      <w:fldChar w:fldCharType="end"/>
                    </w:r>
                    <w:r/>
                  </w:p>
                  <w:p>
                    <w:pPr>
                      <w:pStyle w:val="656"/>
                      <w:pBdr/>
                      <w:spacing/>
                      <w:ind/>
                      <w:rPr/>
                    </w:pPr>
                    <w:r/>
                    <w:r/>
                  </w:p>
                </w:txbxContent>
              </v:textbox>
            </v:shape>
          </w:pict>
        </mc:Fallback>
      </mc:AlternateContent>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isLgl w:val="false"/>
      <w:lvlJc w:val="left"/>
      <w:lvlText w:val="第%1章 "/>
      <w:numFmt w:val="chineseCounting"/>
      <w:pPr>
        <w:pBdr/>
        <w:tabs>
          <w:tab w:val="num" w:leader="none" w:pos="0"/>
        </w:tabs>
        <w:spacing/>
        <w:ind w:hanging="432" w:left="432"/>
      </w:pPr>
      <w:pStyle w:val="676"/>
      <w:rPr>
        <w:rFonts w:hint="eastAsia" w:ascii="宋体" w:hAnsi="宋体" w:eastAsia="黑体" w:cs="宋体"/>
        <w:sz w:val="32"/>
      </w:rPr>
      <w:start w:val="1"/>
      <w:suff w:val="nothing"/>
    </w:lvl>
    <w:lvl w:ilvl="1">
      <w:isLgl w:val="false"/>
      <w:lvlJc w:val="left"/>
      <w:lvlText w:val="%1.%2"/>
      <w:numFmt w:val="decimal"/>
      <w:pPr>
        <w:pBdr/>
        <w:tabs>
          <w:tab w:val="num" w:leader="none" w:pos="420"/>
        </w:tabs>
        <w:spacing/>
        <w:ind w:hanging="575" w:left="575"/>
      </w:pPr>
      <w:pStyle w:val="678"/>
      <w:rPr>
        <w:rFonts w:hint="eastAsia" w:ascii="Times New Roman" w:hAnsi="Times New Roman" w:eastAsia="宋体" w:cs="Times New Roman"/>
        <w:sz w:val="32"/>
        <w:szCs w:val="32"/>
      </w:rPr>
      <w:start w:val="1"/>
      <w:suff w:val="tab"/>
    </w:lvl>
    <w:lvl w:ilvl="2">
      <w:isLgl w:val="false"/>
      <w:lvlJc w:val="left"/>
      <w:lvlText w:val="%1.%2.%3"/>
      <w:numFmt w:val="decimal"/>
      <w:pPr>
        <w:pBdr/>
        <w:tabs>
          <w:tab w:val="num" w:leader="none" w:pos="420"/>
        </w:tabs>
        <w:spacing/>
        <w:ind w:hanging="720" w:left="720"/>
      </w:pPr>
      <w:pStyle w:val="680"/>
      <w:rPr>
        <w:rFonts w:hint="eastAsia" w:ascii="Times New Roman" w:hAnsi="Times New Roman" w:eastAsia="宋体" w:cs="Times New Roman"/>
        <w:sz w:val="32"/>
        <w:szCs w:val="32"/>
      </w:rPr>
      <w:start w:val="1"/>
      <w:suff w:val="tab"/>
    </w:lvl>
    <w:lvl w:ilvl="3">
      <w:isLgl w:val="false"/>
      <w:lvlJc w:val="left"/>
      <w:lvlText w:val="%1.%2.%3.%4"/>
      <w:numFmt w:val="decimal"/>
      <w:pPr>
        <w:pBdr/>
        <w:tabs>
          <w:tab w:val="num" w:leader="none" w:pos="420"/>
        </w:tabs>
        <w:spacing/>
        <w:ind w:hanging="864" w:left="864"/>
      </w:pPr>
      <w:pStyle w:val="682"/>
      <w:rPr>
        <w:rFonts w:hint="eastAsia" w:ascii="Times New Roman" w:hAnsi="Times New Roman" w:eastAsia="宋体" w:cs="Times New Roman"/>
        <w:sz w:val="32"/>
        <w:szCs w:val="32"/>
      </w:rPr>
      <w:start w:val="1"/>
      <w:suff w:val="tab"/>
    </w:lvl>
    <w:lvl w:ilvl="4">
      <w:isLgl w:val="false"/>
      <w:lvlJc w:val="left"/>
      <w:lvlText w:val="%1.%2.%3.%4.%5."/>
      <w:numFmt w:val="decimal"/>
      <w:pPr>
        <w:pBdr/>
        <w:tabs>
          <w:tab w:val="num" w:leader="none" w:pos="420"/>
        </w:tabs>
        <w:spacing/>
        <w:ind w:hanging="1008" w:left="1008"/>
      </w:pPr>
      <w:rPr>
        <w:rFonts w:hint="eastAsia" w:ascii="宋体" w:hAnsi="宋体" w:eastAsia="宋体" w:cs="Times New Roman"/>
      </w:rPr>
      <w:start w:val="1"/>
      <w:suff w:val="space"/>
    </w:lvl>
    <w:lvl w:ilvl="5">
      <w:isLgl w:val="false"/>
      <w:lvlJc w:val="left"/>
      <w:lvlText w:val="%1.%2.%3.%4.%5.%6."/>
      <w:numFmt w:val="decimal"/>
      <w:pPr>
        <w:pBdr/>
        <w:spacing/>
        <w:ind w:hanging="1151" w:left="1151"/>
      </w:pPr>
      <w:rPr>
        <w:rFonts w:hint="eastAsia"/>
      </w:rPr>
      <w:start w:val="1"/>
      <w:suff w:val="space"/>
    </w:lvl>
    <w:lvl w:ilvl="6">
      <w:isLgl w:val="false"/>
      <w:lvlJc w:val="left"/>
      <w:lvlText w:val="%1.%2.%3.%4.%5.%6.%7."/>
      <w:numFmt w:val="decimal"/>
      <w:pPr>
        <w:pBdr/>
        <w:spacing/>
        <w:ind w:hanging="1296" w:left="1296"/>
      </w:pPr>
      <w:rPr>
        <w:rFonts w:hint="eastAsia"/>
      </w:rPr>
      <w:start w:val="1"/>
      <w:suff w:val="space"/>
    </w:lvl>
    <w:lvl w:ilvl="7">
      <w:isLgl w:val="false"/>
      <w:lvlJc w:val="left"/>
      <w:lvlText w:val="%1.%2.%3.%4.%5.%6.%7.%8."/>
      <w:numFmt w:val="decimal"/>
      <w:pPr>
        <w:pBdr/>
        <w:spacing/>
        <w:ind w:hanging="1440" w:left="1440"/>
      </w:pPr>
      <w:rPr>
        <w:rFonts w:hint="eastAsia"/>
      </w:rPr>
      <w:start w:val="1"/>
      <w:suff w:val="space"/>
    </w:lvl>
    <w:lvl w:ilvl="8">
      <w:isLgl w:val="false"/>
      <w:lvlJc w:val="left"/>
      <w:lvlText w:val="%1.%2.%3.%4.%5.%6.%7.%8.%9."/>
      <w:numFmt w:val="decimal"/>
      <w:pPr>
        <w:pBdr/>
        <w:spacing/>
        <w:ind w:hanging="1583" w:left="1583"/>
      </w:pPr>
      <w:rPr>
        <w:rFonts w:hint="eastAsia"/>
      </w:rPr>
      <w:start w:val="1"/>
      <w:suff w:val="space"/>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New Roman" w:hAnsi="Times New Roman"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656"/>
    <w:next w:val="656"/>
    <w:link w:val="14"/>
    <w:uiPriority w:val="9"/>
    <w:qFormat/>
    <w:pPr>
      <w:keepNext w:val="true"/>
      <w:keepLines w:val="true"/>
      <w:pBdr/>
      <w:spacing w:after="200" w:before="480"/>
      <w:ind/>
      <w:outlineLvl w:val="0"/>
    </w:pPr>
    <w:rPr>
      <w:rFonts w:ascii="等线" w:hAnsi="等线" w:eastAsia="等线" w:cs="等线"/>
      <w:sz w:val="40"/>
      <w:szCs w:val="40"/>
    </w:rPr>
  </w:style>
  <w:style w:type="character" w:styleId="14">
    <w:name w:val="Heading 1 Char"/>
    <w:basedOn w:val="11"/>
    <w:link w:val="13"/>
    <w:uiPriority w:val="9"/>
    <w:pPr>
      <w:pBdr/>
      <w:spacing/>
      <w:ind/>
    </w:pPr>
    <w:rPr>
      <w:rFonts w:ascii="等线" w:hAnsi="等线" w:eastAsia="等线" w:cs="等线"/>
      <w:sz w:val="40"/>
      <w:szCs w:val="40"/>
    </w:rPr>
  </w:style>
  <w:style w:type="paragraph" w:styleId="15">
    <w:name w:val="Heading 2"/>
    <w:basedOn w:val="656"/>
    <w:next w:val="656"/>
    <w:link w:val="16"/>
    <w:uiPriority w:val="9"/>
    <w:unhideWhenUsed/>
    <w:qFormat/>
    <w:pPr>
      <w:keepNext w:val="true"/>
      <w:keepLines w:val="true"/>
      <w:pBdr/>
      <w:spacing w:after="200" w:before="360"/>
      <w:ind/>
      <w:outlineLvl w:val="1"/>
    </w:pPr>
    <w:rPr>
      <w:rFonts w:ascii="等线" w:hAnsi="等线" w:eastAsia="等线" w:cs="等线"/>
      <w:sz w:val="34"/>
    </w:rPr>
  </w:style>
  <w:style w:type="character" w:styleId="16">
    <w:name w:val="Heading 2 Char"/>
    <w:basedOn w:val="11"/>
    <w:link w:val="15"/>
    <w:uiPriority w:val="9"/>
    <w:pPr>
      <w:pBdr/>
      <w:spacing/>
      <w:ind/>
    </w:pPr>
    <w:rPr>
      <w:rFonts w:ascii="等线" w:hAnsi="等线" w:eastAsia="等线" w:cs="等线"/>
      <w:sz w:val="34"/>
    </w:rPr>
  </w:style>
  <w:style w:type="paragraph" w:styleId="17">
    <w:name w:val="Heading 3"/>
    <w:basedOn w:val="656"/>
    <w:next w:val="656"/>
    <w:link w:val="18"/>
    <w:uiPriority w:val="9"/>
    <w:unhideWhenUsed/>
    <w:qFormat/>
    <w:pPr>
      <w:keepNext w:val="true"/>
      <w:keepLines w:val="true"/>
      <w:pBdr/>
      <w:spacing w:after="200" w:before="320"/>
      <w:ind/>
      <w:outlineLvl w:val="2"/>
    </w:pPr>
    <w:rPr>
      <w:rFonts w:ascii="等线" w:hAnsi="等线" w:eastAsia="等线" w:cs="等线"/>
      <w:sz w:val="30"/>
      <w:szCs w:val="30"/>
    </w:rPr>
  </w:style>
  <w:style w:type="character" w:styleId="18">
    <w:name w:val="Heading 3 Char"/>
    <w:basedOn w:val="11"/>
    <w:link w:val="17"/>
    <w:uiPriority w:val="9"/>
    <w:pPr>
      <w:pBdr/>
      <w:spacing/>
      <w:ind/>
    </w:pPr>
    <w:rPr>
      <w:rFonts w:ascii="等线" w:hAnsi="等线" w:eastAsia="等线" w:cs="等线"/>
      <w:sz w:val="30"/>
      <w:szCs w:val="30"/>
    </w:rPr>
  </w:style>
  <w:style w:type="paragraph" w:styleId="19">
    <w:name w:val="Heading 4"/>
    <w:basedOn w:val="656"/>
    <w:next w:val="656"/>
    <w:link w:val="20"/>
    <w:uiPriority w:val="9"/>
    <w:unhideWhenUsed/>
    <w:qFormat/>
    <w:pPr>
      <w:keepNext w:val="true"/>
      <w:keepLines w:val="true"/>
      <w:pBdr/>
      <w:spacing w:after="200" w:before="320"/>
      <w:ind/>
      <w:outlineLvl w:val="3"/>
    </w:pPr>
    <w:rPr>
      <w:rFonts w:ascii="等线" w:hAnsi="等线" w:eastAsia="等线" w:cs="等线"/>
      <w:b/>
      <w:bCs/>
      <w:sz w:val="26"/>
      <w:szCs w:val="26"/>
    </w:rPr>
  </w:style>
  <w:style w:type="character" w:styleId="20">
    <w:name w:val="Heading 4 Char"/>
    <w:basedOn w:val="11"/>
    <w:link w:val="19"/>
    <w:uiPriority w:val="9"/>
    <w:pPr>
      <w:pBdr/>
      <w:spacing/>
      <w:ind/>
    </w:pPr>
    <w:rPr>
      <w:rFonts w:ascii="等线" w:hAnsi="等线" w:eastAsia="等线" w:cs="等线"/>
      <w:b/>
      <w:bCs/>
      <w:sz w:val="26"/>
      <w:szCs w:val="26"/>
    </w:rPr>
  </w:style>
  <w:style w:type="paragraph" w:styleId="21">
    <w:name w:val="Heading 5"/>
    <w:basedOn w:val="656"/>
    <w:next w:val="656"/>
    <w:link w:val="22"/>
    <w:uiPriority w:val="9"/>
    <w:unhideWhenUsed/>
    <w:qFormat/>
    <w:pPr>
      <w:keepNext w:val="true"/>
      <w:keepLines w:val="true"/>
      <w:pBdr/>
      <w:spacing w:after="200" w:before="320"/>
      <w:ind/>
      <w:outlineLvl w:val="4"/>
    </w:pPr>
    <w:rPr>
      <w:rFonts w:ascii="等线" w:hAnsi="等线" w:eastAsia="等线" w:cs="等线"/>
      <w:b/>
      <w:bCs/>
      <w:sz w:val="24"/>
      <w:szCs w:val="24"/>
    </w:rPr>
  </w:style>
  <w:style w:type="character" w:styleId="22">
    <w:name w:val="Heading 5 Char"/>
    <w:basedOn w:val="11"/>
    <w:link w:val="21"/>
    <w:uiPriority w:val="9"/>
    <w:pPr>
      <w:pBdr/>
      <w:spacing/>
      <w:ind/>
    </w:pPr>
    <w:rPr>
      <w:rFonts w:ascii="等线" w:hAnsi="等线" w:eastAsia="等线" w:cs="等线"/>
      <w:b/>
      <w:bCs/>
      <w:sz w:val="24"/>
      <w:szCs w:val="24"/>
    </w:rPr>
  </w:style>
  <w:style w:type="paragraph" w:styleId="23">
    <w:name w:val="Heading 6"/>
    <w:basedOn w:val="656"/>
    <w:next w:val="656"/>
    <w:link w:val="24"/>
    <w:uiPriority w:val="9"/>
    <w:unhideWhenUsed/>
    <w:qFormat/>
    <w:pPr>
      <w:keepNext w:val="true"/>
      <w:keepLines w:val="true"/>
      <w:pBdr/>
      <w:spacing w:after="200" w:before="320"/>
      <w:ind/>
      <w:outlineLvl w:val="5"/>
    </w:pPr>
    <w:rPr>
      <w:rFonts w:ascii="等线" w:hAnsi="等线" w:eastAsia="等线" w:cs="等线"/>
      <w:b/>
      <w:bCs/>
      <w:sz w:val="22"/>
      <w:szCs w:val="22"/>
    </w:rPr>
  </w:style>
  <w:style w:type="character" w:styleId="24">
    <w:name w:val="Heading 6 Char"/>
    <w:basedOn w:val="11"/>
    <w:link w:val="23"/>
    <w:uiPriority w:val="9"/>
    <w:pPr>
      <w:pBdr/>
      <w:spacing/>
      <w:ind/>
    </w:pPr>
    <w:rPr>
      <w:rFonts w:ascii="等线" w:hAnsi="等线" w:eastAsia="等线" w:cs="等线"/>
      <w:b/>
      <w:bCs/>
      <w:sz w:val="22"/>
      <w:szCs w:val="22"/>
    </w:rPr>
  </w:style>
  <w:style w:type="paragraph" w:styleId="25">
    <w:name w:val="Heading 7"/>
    <w:basedOn w:val="656"/>
    <w:next w:val="656"/>
    <w:link w:val="26"/>
    <w:uiPriority w:val="9"/>
    <w:unhideWhenUsed/>
    <w:qFormat/>
    <w:pPr>
      <w:keepNext w:val="true"/>
      <w:keepLines w:val="true"/>
      <w:pBdr/>
      <w:spacing w:after="200" w:before="320"/>
      <w:ind/>
      <w:outlineLvl w:val="6"/>
    </w:pPr>
    <w:rPr>
      <w:rFonts w:ascii="等线" w:hAnsi="等线" w:eastAsia="等线" w:cs="等线"/>
      <w:b/>
      <w:bCs/>
      <w:i/>
      <w:iCs/>
      <w:sz w:val="22"/>
      <w:szCs w:val="22"/>
    </w:rPr>
  </w:style>
  <w:style w:type="character" w:styleId="26">
    <w:name w:val="Heading 7 Char"/>
    <w:basedOn w:val="11"/>
    <w:link w:val="25"/>
    <w:uiPriority w:val="9"/>
    <w:pPr>
      <w:pBdr/>
      <w:spacing/>
      <w:ind/>
    </w:pPr>
    <w:rPr>
      <w:rFonts w:ascii="等线" w:hAnsi="等线" w:eastAsia="等线" w:cs="等线"/>
      <w:b/>
      <w:bCs/>
      <w:i/>
      <w:iCs/>
      <w:sz w:val="22"/>
      <w:szCs w:val="22"/>
    </w:rPr>
  </w:style>
  <w:style w:type="paragraph" w:styleId="27">
    <w:name w:val="Heading 8"/>
    <w:basedOn w:val="656"/>
    <w:next w:val="656"/>
    <w:link w:val="28"/>
    <w:uiPriority w:val="9"/>
    <w:unhideWhenUsed/>
    <w:qFormat/>
    <w:pPr>
      <w:keepNext w:val="true"/>
      <w:keepLines w:val="true"/>
      <w:pBdr/>
      <w:spacing w:after="200" w:before="320"/>
      <w:ind/>
      <w:outlineLvl w:val="7"/>
    </w:pPr>
    <w:rPr>
      <w:rFonts w:ascii="等线" w:hAnsi="等线" w:eastAsia="等线" w:cs="等线"/>
      <w:i/>
      <w:iCs/>
      <w:sz w:val="22"/>
      <w:szCs w:val="22"/>
    </w:rPr>
  </w:style>
  <w:style w:type="character" w:styleId="28">
    <w:name w:val="Heading 8 Char"/>
    <w:basedOn w:val="11"/>
    <w:link w:val="27"/>
    <w:uiPriority w:val="9"/>
    <w:pPr>
      <w:pBdr/>
      <w:spacing/>
      <w:ind/>
    </w:pPr>
    <w:rPr>
      <w:rFonts w:ascii="等线" w:hAnsi="等线" w:eastAsia="等线" w:cs="等线"/>
      <w:i/>
      <w:iCs/>
      <w:sz w:val="22"/>
      <w:szCs w:val="22"/>
    </w:rPr>
  </w:style>
  <w:style w:type="paragraph" w:styleId="29">
    <w:name w:val="Heading 9"/>
    <w:basedOn w:val="656"/>
    <w:next w:val="656"/>
    <w:link w:val="30"/>
    <w:uiPriority w:val="9"/>
    <w:unhideWhenUsed/>
    <w:qFormat/>
    <w:pPr>
      <w:keepNext w:val="true"/>
      <w:keepLines w:val="true"/>
      <w:pBdr/>
      <w:spacing w:after="200" w:before="320"/>
      <w:ind/>
      <w:outlineLvl w:val="8"/>
    </w:pPr>
    <w:rPr>
      <w:rFonts w:ascii="等线" w:hAnsi="等线" w:eastAsia="等线" w:cs="等线"/>
      <w:i/>
      <w:iCs/>
      <w:sz w:val="21"/>
      <w:szCs w:val="21"/>
    </w:rPr>
  </w:style>
  <w:style w:type="character" w:styleId="30">
    <w:name w:val="Heading 9 Char"/>
    <w:basedOn w:val="11"/>
    <w:link w:val="29"/>
    <w:uiPriority w:val="9"/>
    <w:pPr>
      <w:pBdr/>
      <w:spacing/>
      <w:ind/>
    </w:pPr>
    <w:rPr>
      <w:rFonts w:ascii="等线" w:hAnsi="等线" w:eastAsia="等线" w:cs="等线"/>
      <w:i/>
      <w:iCs/>
      <w:sz w:val="21"/>
      <w:szCs w:val="21"/>
    </w:rPr>
  </w:style>
  <w:style w:type="paragraph" w:styleId="31">
    <w:name w:val="List Paragraph"/>
    <w:basedOn w:val="656"/>
    <w:uiPriority w:val="34"/>
    <w:qFormat/>
    <w:pPr>
      <w:pBdr/>
      <w:spacing/>
      <w:ind w:left="720"/>
      <w:contextualSpacing w:val="true"/>
    </w:pPr>
  </w:style>
  <w:style w:type="paragraph" w:styleId="33">
    <w:name w:val="No Spacing"/>
    <w:uiPriority w:val="1"/>
    <w:qFormat/>
    <w:pPr>
      <w:pBdr/>
      <w:spacing w:after="0" w:before="0" w:line="240" w:lineRule="auto"/>
      <w:ind/>
    </w:pPr>
  </w:style>
  <w:style w:type="paragraph" w:styleId="34">
    <w:name w:val="Title"/>
    <w:basedOn w:val="656"/>
    <w:next w:val="656"/>
    <w:link w:val="35"/>
    <w:uiPriority w:val="10"/>
    <w:qFormat/>
    <w:pPr>
      <w:pBdr/>
      <w:spacing w:after="200" w:before="300"/>
      <w:ind/>
      <w:contextualSpacing w:val="true"/>
    </w:pPr>
    <w:rPr>
      <w:sz w:val="48"/>
      <w:szCs w:val="48"/>
    </w:rPr>
  </w:style>
  <w:style w:type="character" w:styleId="35">
    <w:name w:val="Title Char"/>
    <w:basedOn w:val="11"/>
    <w:link w:val="34"/>
    <w:uiPriority w:val="10"/>
    <w:pPr>
      <w:pBdr/>
      <w:spacing/>
      <w:ind/>
    </w:pPr>
    <w:rPr>
      <w:sz w:val="48"/>
      <w:szCs w:val="48"/>
    </w:rPr>
  </w:style>
  <w:style w:type="paragraph" w:styleId="36">
    <w:name w:val="Subtitle"/>
    <w:basedOn w:val="656"/>
    <w:next w:val="656"/>
    <w:link w:val="37"/>
    <w:uiPriority w:val="11"/>
    <w:qFormat/>
    <w:pPr>
      <w:pBdr/>
      <w:spacing w:after="200" w:before="200"/>
      <w:ind/>
    </w:pPr>
    <w:rPr>
      <w:sz w:val="24"/>
      <w:szCs w:val="24"/>
    </w:rPr>
  </w:style>
  <w:style w:type="character" w:styleId="37">
    <w:name w:val="Subtitle Char"/>
    <w:basedOn w:val="11"/>
    <w:link w:val="36"/>
    <w:uiPriority w:val="11"/>
    <w:pPr>
      <w:pBdr/>
      <w:spacing/>
      <w:ind/>
    </w:pPr>
    <w:rPr>
      <w:sz w:val="24"/>
      <w:szCs w:val="24"/>
    </w:rPr>
  </w:style>
  <w:style w:type="paragraph" w:styleId="38">
    <w:name w:val="Quote"/>
    <w:basedOn w:val="656"/>
    <w:next w:val="656"/>
    <w:link w:val="39"/>
    <w:uiPriority w:val="29"/>
    <w:qFormat/>
    <w:pPr>
      <w:pBdr/>
      <w:spacing/>
      <w:ind w:right="720" w:left="720"/>
    </w:pPr>
    <w:rPr>
      <w:i/>
    </w:rPr>
  </w:style>
  <w:style w:type="character" w:styleId="39">
    <w:name w:val="Quote Char"/>
    <w:link w:val="38"/>
    <w:uiPriority w:val="29"/>
    <w:pPr>
      <w:pBdr/>
      <w:spacing/>
      <w:ind/>
    </w:pPr>
    <w:rPr>
      <w:i/>
    </w:rPr>
  </w:style>
  <w:style w:type="paragraph" w:styleId="40">
    <w:name w:val="Intense Quote"/>
    <w:basedOn w:val="656"/>
    <w:next w:val="656"/>
    <w:link w:val="41"/>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41">
    <w:name w:val="Intense Quote Char"/>
    <w:link w:val="40"/>
    <w:uiPriority w:val="30"/>
    <w:pPr>
      <w:pBdr/>
      <w:spacing/>
      <w:ind/>
    </w:pPr>
    <w:rPr>
      <w:i/>
    </w:rPr>
  </w:style>
  <w:style w:type="paragraph" w:styleId="42">
    <w:name w:val="Header"/>
    <w:basedOn w:val="656"/>
    <w:link w:val="43"/>
    <w:uiPriority w:val="99"/>
    <w:unhideWhenUsed/>
    <w:pPr>
      <w:pBdr/>
      <w:tabs>
        <w:tab w:val="center" w:leader="none" w:pos="7143"/>
        <w:tab w:val="right" w:leader="none" w:pos="14287"/>
      </w:tabs>
      <w:spacing w:after="0" w:line="240" w:lineRule="auto"/>
      <w:ind/>
    </w:pPr>
  </w:style>
  <w:style w:type="character" w:styleId="43">
    <w:name w:val="Header Char"/>
    <w:basedOn w:val="11"/>
    <w:link w:val="42"/>
    <w:uiPriority w:val="99"/>
    <w:pPr>
      <w:pBdr/>
      <w:spacing/>
      <w:ind/>
    </w:pPr>
  </w:style>
  <w:style w:type="paragraph" w:styleId="44">
    <w:name w:val="Footer"/>
    <w:basedOn w:val="656"/>
    <w:link w:val="47"/>
    <w:uiPriority w:val="99"/>
    <w:unhideWhenUsed/>
    <w:pPr>
      <w:pBdr/>
      <w:tabs>
        <w:tab w:val="center" w:leader="none" w:pos="7143"/>
        <w:tab w:val="right" w:leader="none" w:pos="14287"/>
      </w:tabs>
      <w:spacing w:after="0" w:line="240" w:lineRule="auto"/>
      <w:ind/>
    </w:pPr>
  </w:style>
  <w:style w:type="character" w:styleId="45">
    <w:name w:val="Footer Char"/>
    <w:basedOn w:val="11"/>
    <w:link w:val="44"/>
    <w:uiPriority w:val="99"/>
    <w:pPr>
      <w:pBdr/>
      <w:spacing/>
      <w:ind/>
    </w:pPr>
  </w:style>
  <w:style w:type="paragraph" w:styleId="46">
    <w:name w:val="Caption"/>
    <w:basedOn w:val="656"/>
    <w:next w:val="656"/>
    <w:uiPriority w:val="35"/>
    <w:semiHidden/>
    <w:unhideWhenUsed/>
    <w:qFormat/>
    <w:pPr>
      <w:pBdr/>
      <w:spacing w:line="276" w:lineRule="auto"/>
      <w:ind/>
    </w:pPr>
    <w:rPr>
      <w:b/>
      <w:bCs/>
      <w:color w:val="4f81bd" w:themeColor="accent1"/>
      <w:sz w:val="18"/>
      <w:szCs w:val="18"/>
    </w:rPr>
  </w:style>
  <w:style w:type="character" w:styleId="47">
    <w:name w:val="Caption Char"/>
    <w:basedOn w:val="46"/>
    <w:link w:val="44"/>
    <w:uiPriority w:val="99"/>
    <w:pPr>
      <w:pBdr/>
      <w:spacing/>
      <w:ind/>
    </w:pPr>
  </w:style>
  <w:style w:type="table" w:styleId="48">
    <w:name w:val="Table Grid"/>
    <w:basedOn w:val="32"/>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Table Grid Light"/>
    <w:basedOn w:val="32"/>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Plain Table 1"/>
    <w:basedOn w:val="32"/>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Plain Table 2"/>
    <w:basedOn w:val="32"/>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Plain Table 3"/>
    <w:basedOn w:val="3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Plain Table 4"/>
    <w:basedOn w:val="3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Plain Table 5"/>
    <w:basedOn w:val="3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5">
    <w:name w:val="Grid Table 1 Light"/>
    <w:basedOn w:val="32"/>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6">
    <w:name w:val="Grid Table 1 Light - Accent 1"/>
    <w:basedOn w:val="32"/>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7">
    <w:name w:val="Grid Table 1 Light - Accent 2"/>
    <w:basedOn w:val="32"/>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8">
    <w:name w:val="Grid Table 1 Light - Accent 3"/>
    <w:basedOn w:val="32"/>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9">
    <w:name w:val="Grid Table 1 Light - Accent 4"/>
    <w:basedOn w:val="32"/>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0">
    <w:name w:val="Grid Table 1 Light - Accent 5"/>
    <w:basedOn w:val="32"/>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1 Light - Accent 6"/>
    <w:basedOn w:val="32"/>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2"/>
    <w:basedOn w:val="32"/>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2 - Accent 1"/>
    <w:basedOn w:val="32"/>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2 - Accent 2"/>
    <w:basedOn w:val="3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2 - Accent 3"/>
    <w:basedOn w:val="32"/>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2 - Accent 4"/>
    <w:basedOn w:val="32"/>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2 - Accent 5"/>
    <w:basedOn w:val="32"/>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Grid Table 2 - Accent 6"/>
    <w:basedOn w:val="32"/>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Grid Table 3"/>
    <w:basedOn w:val="32"/>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Grid Table 3 - Accent 1"/>
    <w:basedOn w:val="32"/>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Grid Table 3 - Accent 2"/>
    <w:basedOn w:val="3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Grid Table 3 - Accent 3"/>
    <w:basedOn w:val="32"/>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Grid Table 3 - Accent 4"/>
    <w:basedOn w:val="32"/>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Grid Table 3 - Accent 5"/>
    <w:basedOn w:val="32"/>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Grid Table 3 - Accent 6"/>
    <w:basedOn w:val="32"/>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Grid Table 4"/>
    <w:basedOn w:val="32"/>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Grid Table 4 - Accent 1"/>
    <w:basedOn w:val="32"/>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Grid Table 4 - Accent 2"/>
    <w:basedOn w:val="32"/>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Grid Table 4 - Accent 3"/>
    <w:basedOn w:val="32"/>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Grid Table 4 - Accent 4"/>
    <w:basedOn w:val="32"/>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Grid Table 4 - Accent 5"/>
    <w:basedOn w:val="32"/>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Grid Table 4 - Accent 6"/>
    <w:basedOn w:val="32"/>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Grid Table 5 Dark"/>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Grid Table 5 Dark- Accent 1"/>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cPr>
      <w:tcBorders/>
    </w:tcPr>
    <w:tblStylePr w:type="band1Horz">
      <w:pPr>
        <w:pBdr/>
        <w:spacing/>
        <w:ind/>
      </w:pPr>
      <w:tblPr>
        <w:tblBorders/>
      </w:tblPr>
      <w:tcPr>
        <w:shd w:val="clear" w:color="ffffff" w:themeColor="accent1" w:themeTint="75" w:fill="adc5e0" w:themeFill="accent1" w:themeFillTint="75"/>
        <w:tcBorders/>
      </w:tcPr>
    </w:tblStylePr>
    <w:tblStylePr w:type="band1Vert">
      <w:pPr>
        <w:pBdr/>
        <w:spacing/>
        <w:ind/>
      </w:pPr>
      <w:tblPr>
        <w:tblBorders/>
      </w:tblPr>
      <w:tcPr>
        <w:shd w:val="clear" w:color="ffffff" w:themeColor="accent1" w:themeTint="75" w:fill="adc5e0"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Grid Table 5 Dark - Accent 2"/>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cPr>
      <w:tcBorders/>
    </w:tcPr>
    <w:tblStylePr w:type="band1Horz">
      <w:pPr>
        <w:pBdr/>
        <w:spacing/>
        <w:ind/>
      </w:pPr>
      <w:tblPr>
        <w:tblBorders/>
      </w:tblPr>
      <w:tcPr>
        <w:shd w:val="clear" w:color="ffffff" w:themeColor="accent2" w:themeTint="75" w:fill="e1adac" w:themeFill="accent2" w:themeFillTint="75"/>
        <w:tcBorders/>
      </w:tcPr>
    </w:tblStylePr>
    <w:tblStylePr w:type="band1Vert">
      <w:pPr>
        <w:pBdr/>
        <w:spacing/>
        <w:ind/>
      </w:pPr>
      <w:tblPr>
        <w:tblBorders/>
      </w:tblPr>
      <w:tcPr>
        <w:shd w:val="clear" w:color="ffffff" w:themeColor="accent2" w:themeTint="75" w:fill="e1adac"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Grid Table 5 Dark - Accent 3"/>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cPr>
      <w:tcBorders/>
    </w:tcPr>
    <w:tblStylePr w:type="band1Horz">
      <w:pPr>
        <w:pBdr/>
        <w:spacing/>
        <w:ind/>
      </w:pPr>
      <w:tblPr>
        <w:tblBorders/>
      </w:tblPr>
      <w:tcPr>
        <w:shd w:val="clear" w:color="ffffff" w:themeColor="accent3" w:themeTint="75" w:fill="d1dfb2" w:themeFill="accent3" w:themeFillTint="75"/>
        <w:tcBorders/>
      </w:tcPr>
    </w:tblStylePr>
    <w:tblStylePr w:type="band1Vert">
      <w:pPr>
        <w:pBdr/>
        <w:spacing/>
        <w:ind/>
      </w:pPr>
      <w:tblPr>
        <w:tblBorders/>
      </w:tblPr>
      <w:tcPr>
        <w:shd w:val="clear" w:color="ffffff" w:themeColor="accent3" w:themeTint="75" w:fill="d1dfb2"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Grid Table 5 Dark- Accent 4"/>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4b7d4" w:themeFill="accent4" w:themeFillTint="75"/>
        <w:tcBorders/>
      </w:tcPr>
    </w:tblStylePr>
    <w:tblStylePr w:type="band1Vert">
      <w:pPr>
        <w:pBdr/>
        <w:spacing/>
        <w:ind/>
      </w:pPr>
      <w:tblPr>
        <w:tblBorders/>
      </w:tblPr>
      <w:tcPr>
        <w:shd w:val="clear" w:color="ffffff" w:themeColor="accent4" w:themeTint="75" w:fill="c4b7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Grid Table 5 Dark - Accent 5"/>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bd9e4" w:themeFill="accent5" w:themeFillTint="75"/>
        <w:tcBorders/>
      </w:tcPr>
    </w:tblStylePr>
    <w:tblStylePr w:type="band1Vert">
      <w:pPr>
        <w:pBdr/>
        <w:spacing/>
        <w:ind/>
      </w:pPr>
      <w:tblPr>
        <w:tblBorders/>
      </w:tblPr>
      <w:tcPr>
        <w:shd w:val="clear" w:color="ffffff" w:themeColor="accent5" w:themeTint="75" w:fill="abd9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Grid Table 5 Dark - Accent 6"/>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cPr>
      <w:tcBorders/>
    </w:tcPr>
    <w:tblStylePr w:type="band1Horz">
      <w:pPr>
        <w:pBdr/>
        <w:spacing/>
        <w:ind/>
      </w:pPr>
      <w:tblPr>
        <w:tblBorders/>
      </w:tblPr>
      <w:tcPr>
        <w:shd w:val="clear" w:color="ffffff" w:themeColor="accent6" w:themeTint="75" w:fill="fbcda8" w:themeFill="accent6" w:themeFillTint="75"/>
        <w:tcBorders/>
      </w:tcPr>
    </w:tblStylePr>
    <w:tblStylePr w:type="band1Vert">
      <w:pPr>
        <w:pBdr/>
        <w:spacing/>
        <w:ind/>
      </w:pPr>
      <w:tblPr>
        <w:tblBorders/>
      </w:tblPr>
      <w:tcPr>
        <w:shd w:val="clear" w:color="ffffff" w:themeColor="accent6" w:themeTint="75" w:fill="fbcd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Grid Table 6 Colorful"/>
    <w:basedOn w:val="32"/>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91">
    <w:name w:val="Grid Table 6 Colorful - Accent 1"/>
    <w:basedOn w:val="32"/>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70a3" w:themeColor="accent1" w:themeTint="80" w:themeShade="95"/>
      </w:rPr>
      <w:pPr>
        <w:pBdr/>
        <w:spacing/>
        <w:ind/>
      </w:pPr>
      <w:tblPr>
        <w:tblBorders/>
      </w:tblPr>
      <w:tcPr>
        <w:tcBorders/>
      </w:tcPr>
    </w:tblStylePr>
    <w:tblStylePr w:type="firstRow">
      <w:rPr>
        <w:b/>
        <w:color w:val="3e70a3" w:themeColor="accent1" w:themeTint="80" w:themeShade="95"/>
      </w:rPr>
      <w:pPr>
        <w:pBdr/>
        <w:spacing/>
        <w:ind/>
      </w:pPr>
      <w:tblPr>
        <w:tblBorders/>
      </w:tblPr>
      <w:tcPr>
        <w:tcBorders>
          <w:bottom w:val="single" w:color="000000" w:themeColor="accent1" w:themeTint="80" w:sz="12" w:space="0"/>
        </w:tcBorders>
      </w:tcPr>
    </w:tblStylePr>
    <w:tblStylePr w:type="lastCol">
      <w:rPr>
        <w:b/>
        <w:color w:val="3e70a3" w:themeColor="accent1" w:themeTint="80" w:themeShade="95"/>
      </w:rPr>
      <w:pPr>
        <w:pBdr/>
        <w:spacing/>
        <w:ind/>
      </w:pPr>
      <w:tblPr>
        <w:tblBorders/>
      </w:tblPr>
      <w:tcPr>
        <w:tcBorders/>
      </w:tcPr>
    </w:tblStylePr>
    <w:tblStylePr w:type="lastRow">
      <w:rPr>
        <w:b/>
        <w:color w:val="3e70a3"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92">
    <w:name w:val="Grid Table 6 Colorful - Accent 2"/>
    <w:basedOn w:val="3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12"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93">
    <w:name w:val="Grid Table 6 Colorful - Accent 3"/>
    <w:basedOn w:val="32"/>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02f" w:themeColor="accent3" w:themeTint="FE" w:themeShade="95"/>
      </w:rPr>
      <w:pPr>
        <w:pBdr/>
        <w:spacing/>
        <w:ind/>
      </w:pPr>
      <w:tblPr>
        <w:tblBorders/>
      </w:tblPr>
      <w:tcPr>
        <w:tcBorders/>
      </w:tcPr>
    </w:tblStylePr>
    <w:tblStylePr w:type="firstRow">
      <w:rPr>
        <w:b/>
        <w:color w:val="5c70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02f" w:themeColor="accent3" w:themeTint="FE" w:themeShade="95"/>
      </w:rPr>
      <w:pPr>
        <w:pBdr/>
        <w:spacing/>
        <w:ind/>
      </w:pPr>
      <w:tblPr>
        <w:tblBorders/>
      </w:tblPr>
      <w:tcPr>
        <w:tcBorders/>
      </w:tcPr>
    </w:tblStylePr>
    <w:tblStylePr w:type="lastRow">
      <w:rPr>
        <w:b/>
        <w:color w:val="5c70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94">
    <w:name w:val="Grid Table 6 Colorful - Accent 4"/>
    <w:basedOn w:val="32"/>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95">
    <w:name w:val="Grid Table 6 Colorful - Accent 5"/>
    <w:basedOn w:val="32"/>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5"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6">
    <w:name w:val="Grid Table 6 Colorful - Accent 6"/>
    <w:basedOn w:val="32"/>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6"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7">
    <w:name w:val="Grid Table 7 Colorful"/>
    <w:basedOn w:val="32"/>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
    <w:name w:val="Grid Table 7 Colorful - Accent 1"/>
    <w:basedOn w:val="32"/>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70a3"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3e70a3"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70a3"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e70a3"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
    <w:name w:val="Grid Table 7 Colorful - Accent 2"/>
    <w:basedOn w:val="32"/>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
    <w:name w:val="Grid Table 7 Colorful - Accent 3"/>
    <w:basedOn w:val="32"/>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02f"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5c70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02f"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5c702f"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
    <w:name w:val="Grid Table 7 Colorful - Accent 4"/>
    <w:basedOn w:val="32"/>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
    <w:name w:val="Grid Table 7 Colorful - Accent 5"/>
    <w:basedOn w:val="32"/>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777"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777"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777"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66777"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66777"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66777"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Grid Table 7 Colorful - Accent 6"/>
    <w:basedOn w:val="32"/>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05307" w:themeColor="accent6"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b05307"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05307"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b05307"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b05307"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b05307"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1 Light"/>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1 Light - Accent 1"/>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1 Light - Accent 2"/>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1 Light - Accent 3"/>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1 Light - Accent 4"/>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1 Light - Accent 5"/>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1 Light - Accent 6"/>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
    <w:name w:val="List Table 2"/>
    <w:basedOn w:val="32"/>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
    <w:name w:val="List Table 2 - Accent 1"/>
    <w:basedOn w:val="32"/>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3">
    <w:name w:val="List Table 2 - Accent 2"/>
    <w:basedOn w:val="32"/>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4">
    <w:name w:val="List Table 2 - Accent 3"/>
    <w:basedOn w:val="32"/>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
    <w:name w:val="List Table 2 - Accent 4"/>
    <w:basedOn w:val="32"/>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
    <w:name w:val="List Table 2 - Accent 5"/>
    <w:basedOn w:val="32"/>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st Table 2 - Accent 6"/>
    <w:basedOn w:val="32"/>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st Table 3"/>
    <w:basedOn w:val="32"/>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st Table 3 - Accent 1"/>
    <w:basedOn w:val="32"/>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st Table 3 - Accent 2"/>
    <w:basedOn w:val="3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st Table 3 - Accent 3"/>
    <w:basedOn w:val="32"/>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b"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st Table 3 - Accent 4"/>
    <w:basedOn w:val="32"/>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st Table 3 - Accent 5"/>
    <w:basedOn w:val="32"/>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1cddc"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List Table 3 - Accent 6"/>
    <w:basedOn w:val="32"/>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9bf90"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List Table 4"/>
    <w:basedOn w:val="32"/>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List Table 4 - Accent 1"/>
    <w:basedOn w:val="32"/>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List Table 4 - Accent 2"/>
    <w:basedOn w:val="32"/>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List Table 4 - Accent 3"/>
    <w:basedOn w:val="32"/>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List Table 4 - Accent 4"/>
    <w:basedOn w:val="32"/>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List Table 4 - Accent 5"/>
    <w:basedOn w:val="32"/>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List Table 4 - Accent 6"/>
    <w:basedOn w:val="32"/>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List Table 5 Dark"/>
    <w:basedOn w:val="32"/>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3">
    <w:name w:val="List Table 5 Dark - Accent 1"/>
    <w:basedOn w:val="32"/>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4">
    <w:name w:val="List Table 5 Dark - Accent 2"/>
    <w:basedOn w:val="32"/>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cPr>
      <w:tcBorders/>
    </w:tcPr>
    <w:tblStylePr w:type="band1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5">
    <w:name w:val="List Table 5 Dark - Accent 3"/>
    <w:basedOn w:val="32"/>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cPr>
      <w:tcBorders/>
    </w:tcPr>
    <w:tblStylePr w:type="band1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6">
    <w:name w:val="List Table 5 Dark - Accent 4"/>
    <w:basedOn w:val="32"/>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cPr>
      <w:tcBorders/>
    </w:tcPr>
    <w:tblStylePr w:type="band1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7">
    <w:name w:val="List Table 5 Dark - Accent 5"/>
    <w:basedOn w:val="32"/>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cPr>
      <w:tcBorders/>
    </w:tcPr>
    <w:tblStylePr w:type="band1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8">
    <w:name w:val="List Table 5 Dark - Accent 6"/>
    <w:basedOn w:val="32"/>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cPr>
      <w:tcBorders/>
    </w:tcPr>
    <w:tblStylePr w:type="band1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9">
    <w:name w:val="List Table 6 Colorful"/>
    <w:basedOn w:val="32"/>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
    <w:name w:val="List Table 6 Colorful - Accent 1"/>
    <w:basedOn w:val="32"/>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a4b71" w:themeColor="accent1" w:themeShade="95"/>
      </w:rPr>
      <w:pPr>
        <w:pBdr/>
        <w:spacing/>
        <w:ind/>
      </w:pPr>
      <w:tblPr>
        <w:tblBorders/>
      </w:tblPr>
      <w:tcPr>
        <w:tcBorders/>
      </w:tcPr>
    </w:tblStylePr>
    <w:tblStylePr w:type="firstRow">
      <w:rPr>
        <w:b/>
        <w:color w:val="2a4b71" w:themeColor="accent1" w:themeShade="95"/>
      </w:rPr>
      <w:pPr>
        <w:pBdr/>
        <w:spacing/>
        <w:ind/>
      </w:pPr>
      <w:tblPr>
        <w:tblBorders/>
      </w:tblPr>
      <w:tcPr>
        <w:tcBorders>
          <w:bottom w:val="single" w:color="000000" w:themeColor="accent1" w:sz="4" w:space="0"/>
        </w:tcBorders>
      </w:tcPr>
    </w:tblStylePr>
    <w:tblStylePr w:type="lastCol">
      <w:rPr>
        <w:b/>
        <w:color w:val="2a4b71" w:themeColor="accent1" w:themeShade="95"/>
      </w:rPr>
      <w:pPr>
        <w:pBdr/>
        <w:spacing/>
        <w:ind/>
      </w:pPr>
      <w:tblPr>
        <w:tblBorders/>
      </w:tblPr>
      <w:tcPr>
        <w:tcBorders/>
      </w:tcPr>
    </w:tblStylePr>
    <w:tblStylePr w:type="lastRow">
      <w:rPr>
        <w:b/>
        <w:color w:val="2a4b71"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
    <w:name w:val="List Table 6 Colorful - Accent 2"/>
    <w:basedOn w:val="32"/>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4"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
    <w:name w:val="List Table 6 Colorful - Accent 3"/>
    <w:basedOn w:val="32"/>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83f" w:themeColor="accent3" w:themeTint="98" w:themeShade="95"/>
      </w:rPr>
      <w:pPr>
        <w:pBdr/>
        <w:spacing/>
        <w:ind/>
      </w:pPr>
      <w:tblPr>
        <w:tblBorders/>
      </w:tblPr>
      <w:tcPr>
        <w:tcBorders/>
      </w:tcPr>
    </w:tblStylePr>
    <w:tblStylePr w:type="firstRow">
      <w:rPr>
        <w:b/>
        <w:color w:val="7c98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83f" w:themeColor="accent3" w:themeTint="98" w:themeShade="95"/>
      </w:rPr>
      <w:pPr>
        <w:pBdr/>
        <w:spacing/>
        <w:ind/>
      </w:pPr>
      <w:tblPr>
        <w:tblBorders/>
      </w:tblPr>
      <w:tcPr>
        <w:tcBorders/>
      </w:tcPr>
    </w:tblStylePr>
    <w:tblStylePr w:type="lastRow">
      <w:rPr>
        <w:b/>
        <w:color w:val="7c98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
    <w:name w:val="List Table 6 Colorful - Accent 4"/>
    <w:basedOn w:val="32"/>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
    <w:name w:val="List Table 6 Colorful - Accent 5"/>
    <w:basedOn w:val="32"/>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aa0" w:themeColor="accent5" w:themeTint="9A" w:themeShade="95"/>
      </w:rPr>
      <w:pPr>
        <w:pBdr/>
        <w:spacing/>
        <w:ind/>
      </w:pPr>
      <w:tblPr>
        <w:tblBorders/>
      </w:tblPr>
      <w:tcPr>
        <w:tcBorders/>
      </w:tcPr>
    </w:tblStylePr>
    <w:tblStylePr w:type="firstRow">
      <w:rPr>
        <w:b/>
        <w:color w:val="338aa0" w:themeColor="accent5" w:themeTint="9A" w:themeShade="95"/>
      </w:rPr>
      <w:pPr>
        <w:pBdr/>
        <w:spacing/>
        <w:ind/>
      </w:pPr>
      <w:tblPr>
        <w:tblBorders/>
      </w:tblPr>
      <w:tcPr>
        <w:tcBorders>
          <w:bottom w:val="single" w:color="000000" w:themeColor="accent5" w:themeTint="9A" w:sz="4" w:space="0"/>
        </w:tcBorders>
      </w:tcPr>
    </w:tblStylePr>
    <w:tblStylePr w:type="lastCol">
      <w:rPr>
        <w:b/>
        <w:color w:val="338aa0" w:themeColor="accent5" w:themeTint="9A" w:themeShade="95"/>
      </w:rPr>
      <w:pPr>
        <w:pBdr/>
        <w:spacing/>
        <w:ind/>
      </w:pPr>
      <w:tblPr>
        <w:tblBorders/>
      </w:tblPr>
      <w:tcPr>
        <w:tcBorders/>
      </w:tcPr>
    </w:tblStylePr>
    <w:tblStylePr w:type="lastRow">
      <w:rPr>
        <w:b/>
        <w:color w:val="338a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
    <w:name w:val="List Table 6 Colorful - Accent 6"/>
    <w:basedOn w:val="32"/>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680c" w:themeColor="accent6" w:themeTint="98" w:themeShade="95"/>
      </w:rPr>
      <w:pPr>
        <w:pBdr/>
        <w:spacing/>
        <w:ind/>
      </w:pPr>
      <w:tblPr>
        <w:tblBorders/>
      </w:tblPr>
      <w:tcPr>
        <w:tcBorders/>
      </w:tcPr>
    </w:tblStylePr>
    <w:tblStylePr w:type="firstRow">
      <w:rPr>
        <w:b/>
        <w:color w:val="d9680c" w:themeColor="accent6" w:themeTint="98" w:themeShade="95"/>
      </w:rPr>
      <w:pPr>
        <w:pBdr/>
        <w:spacing/>
        <w:ind/>
      </w:pPr>
      <w:tblPr>
        <w:tblBorders/>
      </w:tblPr>
      <w:tcPr>
        <w:tcBorders>
          <w:bottom w:val="single" w:color="000000" w:themeColor="accent6" w:themeTint="98" w:sz="4" w:space="0"/>
        </w:tcBorders>
      </w:tcPr>
    </w:tblStylePr>
    <w:tblStylePr w:type="lastCol">
      <w:rPr>
        <w:b/>
        <w:color w:val="d9680c" w:themeColor="accent6" w:themeTint="98" w:themeShade="95"/>
      </w:rPr>
      <w:pPr>
        <w:pBdr/>
        <w:spacing/>
        <w:ind/>
      </w:pPr>
      <w:tblPr>
        <w:tblBorders/>
      </w:tblPr>
      <w:tcPr>
        <w:tcBorders/>
      </w:tcPr>
    </w:tblStylePr>
    <w:tblStylePr w:type="lastRow">
      <w:rPr>
        <w:b/>
        <w:color w:val="d9680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
    <w:name w:val="List Table 7 Colorful"/>
    <w:basedOn w:val="32"/>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47">
    <w:name w:val="List Table 7 Colorful - Accent 1"/>
    <w:basedOn w:val="32"/>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a4b71"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2a4b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a4b71"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a4b71"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a4b71"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a4b71"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a4b71" w:themeColor="accent1" w:themeShade="95"/>
        <w:sz w:val="22"/>
      </w:rPr>
      <w:pPr>
        <w:pBdr/>
        <w:spacing/>
        <w:ind/>
      </w:pPr>
      <w:tblPr>
        <w:tblBorders/>
      </w:tblPr>
      <w:tcPr>
        <w:tcBorders/>
      </w:tcPr>
    </w:tblStylePr>
  </w:style>
  <w:style w:type="table" w:styleId="148">
    <w:name w:val="List Table 7 Colorful - Accent 2"/>
    <w:basedOn w:val="32"/>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c3a37" w:themeColor="accent2" w:themeTint="97" w:themeShade="95"/>
        <w:sz w:val="22"/>
      </w:rPr>
      <w:pPr>
        <w:pBdr/>
        <w:spacing/>
        <w:ind/>
      </w:pPr>
      <w:tblPr>
        <w:tblBorders/>
      </w:tblPr>
      <w:tcPr>
        <w:tcBorders/>
      </w:tcPr>
    </w:tblStylePr>
  </w:style>
  <w:style w:type="table" w:styleId="149">
    <w:name w:val="List Table 7 Colorful - Accent 3"/>
    <w:basedOn w:val="32"/>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8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8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83f"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c983f"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83f" w:themeColor="accent3" w:themeTint="98" w:themeShade="95"/>
        <w:sz w:val="22"/>
      </w:rPr>
      <w:pPr>
        <w:pBdr/>
        <w:spacing/>
        <w:ind/>
      </w:pPr>
      <w:tblPr>
        <w:tblBorders/>
      </w:tblPr>
      <w:tcPr>
        <w:tcBorders/>
      </w:tcPr>
    </w:tblStylePr>
  </w:style>
  <w:style w:type="table" w:styleId="150">
    <w:name w:val="List Table 7 Colorful - Accent 4"/>
    <w:basedOn w:val="32"/>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2" w:themeColor="accent4" w:themeTint="9A" w:themeShade="95"/>
        <w:sz w:val="22"/>
      </w:rPr>
      <w:pPr>
        <w:pBdr/>
        <w:spacing/>
        <w:ind/>
      </w:pPr>
      <w:tblPr>
        <w:tblBorders/>
      </w:tblPr>
      <w:tcPr>
        <w:tcBorders/>
      </w:tcPr>
    </w:tblStylePr>
  </w:style>
  <w:style w:type="table" w:styleId="151">
    <w:name w:val="List Table 7 Colorful - Accent 5"/>
    <w:basedOn w:val="32"/>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aa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338a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aa0"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8aa0"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aa0" w:themeColor="accent5" w:themeTint="9A" w:themeShade="95"/>
        <w:sz w:val="22"/>
      </w:rPr>
      <w:pPr>
        <w:pBdr/>
        <w:spacing/>
        <w:ind/>
      </w:pPr>
      <w:tblPr>
        <w:tblBorders/>
      </w:tblPr>
      <w:tcPr>
        <w:tcBorders/>
      </w:tcPr>
    </w:tblStylePr>
  </w:style>
  <w:style w:type="table" w:styleId="152">
    <w:name w:val="List Table 7 Colorful - Accent 6"/>
    <w:basedOn w:val="32"/>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9680c"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d9680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680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d9680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9680c" w:themeColor="accent6" w:themeTint="98" w:themeShade="95"/>
        <w:sz w:val="22"/>
      </w:rPr>
      <w:pPr>
        <w:pBdr/>
        <w:spacing/>
        <w:ind/>
      </w:pPr>
      <w:tblPr>
        <w:tblBorders/>
      </w:tblPr>
      <w:tcPr>
        <w:tcBorders/>
      </w:tcPr>
    </w:tblStylePr>
  </w:style>
  <w:style w:type="table" w:styleId="153">
    <w:name w:val="Lined - Accent"/>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4">
    <w:name w:val="Lined - Accent 1"/>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
    <w:name w:val="Lined - Accent 2"/>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
    <w:name w:val="Lined - Accent 3"/>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7">
    <w:name w:val="Lined - Accent 4"/>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8">
    <w:name w:val="Lined - Accent 5"/>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9">
    <w:name w:val="Lined - Accent 6"/>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0">
    <w:name w:val="Bordered &amp; Lined - Accent"/>
    <w:basedOn w:val="32"/>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1">
    <w:name w:val="Bordered &amp; Lined - Accent 1"/>
    <w:basedOn w:val="32"/>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2">
    <w:name w:val="Bordered &amp; Lined - Accent 2"/>
    <w:basedOn w:val="32"/>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3">
    <w:name w:val="Bordered &amp; Lined - Accent 3"/>
    <w:basedOn w:val="32"/>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4">
    <w:name w:val="Bordered &amp; Lined - Accent 4"/>
    <w:basedOn w:val="32"/>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5">
    <w:name w:val="Bordered &amp; Lined - Accent 5"/>
    <w:basedOn w:val="32"/>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6">
    <w:name w:val="Bordered &amp; Lined - Accent 6"/>
    <w:basedOn w:val="32"/>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7">
    <w:name w:val="Bordered"/>
    <w:basedOn w:val="32"/>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8">
    <w:name w:val="Bordered - Accent 1"/>
    <w:basedOn w:val="32"/>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9">
    <w:name w:val="Bordered - Accent 2"/>
    <w:basedOn w:val="32"/>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0">
    <w:name w:val="Bordered - Accent 3"/>
    <w:basedOn w:val="32"/>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1">
    <w:name w:val="Bordered - Accent 4"/>
    <w:basedOn w:val="32"/>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2">
    <w:name w:val="Bordered - Accent 5"/>
    <w:basedOn w:val="32"/>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
    <w:name w:val="Bordered - Accent 6"/>
    <w:basedOn w:val="32"/>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174">
    <w:name w:val="Hyperlink"/>
    <w:uiPriority w:val="99"/>
    <w:unhideWhenUsed/>
    <w:pPr>
      <w:pBdr/>
      <w:spacing/>
      <w:ind/>
    </w:pPr>
    <w:rPr>
      <w:color w:val="0000ff" w:themeColor="hyperlink"/>
      <w:u w:val="single"/>
    </w:rPr>
  </w:style>
  <w:style w:type="paragraph" w:styleId="175">
    <w:name w:val="footnote text"/>
    <w:basedOn w:val="656"/>
    <w:link w:val="176"/>
    <w:uiPriority w:val="99"/>
    <w:semiHidden/>
    <w:unhideWhenUsed/>
    <w:pPr>
      <w:pBdr/>
      <w:spacing w:after="40" w:line="240" w:lineRule="auto"/>
      <w:ind/>
    </w:pPr>
    <w:rPr>
      <w:sz w:val="18"/>
    </w:rPr>
  </w:style>
  <w:style w:type="character" w:styleId="176">
    <w:name w:val="Footnote Text Char"/>
    <w:link w:val="175"/>
    <w:uiPriority w:val="99"/>
    <w:pPr>
      <w:pBdr/>
      <w:spacing/>
      <w:ind/>
    </w:pPr>
    <w:rPr>
      <w:sz w:val="18"/>
    </w:rPr>
  </w:style>
  <w:style w:type="character" w:styleId="177">
    <w:name w:val="footnote reference"/>
    <w:basedOn w:val="11"/>
    <w:uiPriority w:val="99"/>
    <w:unhideWhenUsed/>
    <w:pPr>
      <w:pBdr/>
      <w:spacing/>
      <w:ind/>
    </w:pPr>
    <w:rPr>
      <w:vertAlign w:val="superscript"/>
    </w:rPr>
  </w:style>
  <w:style w:type="paragraph" w:styleId="178">
    <w:name w:val="endnote text"/>
    <w:basedOn w:val="656"/>
    <w:link w:val="179"/>
    <w:uiPriority w:val="99"/>
    <w:semiHidden/>
    <w:unhideWhenUsed/>
    <w:pPr>
      <w:pBdr/>
      <w:spacing w:after="0" w:line="240" w:lineRule="auto"/>
      <w:ind/>
    </w:pPr>
    <w:rPr>
      <w:sz w:val="20"/>
    </w:rPr>
  </w:style>
  <w:style w:type="character" w:styleId="179">
    <w:name w:val="Endnote Text Char"/>
    <w:link w:val="178"/>
    <w:uiPriority w:val="99"/>
    <w:pPr>
      <w:pBdr/>
      <w:spacing/>
      <w:ind/>
    </w:pPr>
    <w:rPr>
      <w:sz w:val="20"/>
    </w:rPr>
  </w:style>
  <w:style w:type="character" w:styleId="180">
    <w:name w:val="endnote reference"/>
    <w:basedOn w:val="11"/>
    <w:uiPriority w:val="99"/>
    <w:semiHidden/>
    <w:unhideWhenUsed/>
    <w:pPr>
      <w:pBdr/>
      <w:spacing/>
      <w:ind/>
    </w:pPr>
    <w:rPr>
      <w:vertAlign w:val="superscript"/>
    </w:rPr>
  </w:style>
  <w:style w:type="paragraph" w:styleId="181">
    <w:name w:val="toc 1"/>
    <w:basedOn w:val="656"/>
    <w:next w:val="656"/>
    <w:uiPriority w:val="39"/>
    <w:unhideWhenUsed/>
    <w:pPr>
      <w:pBdr/>
      <w:spacing w:after="57"/>
      <w:ind w:right="0" w:firstLine="0" w:left="0"/>
    </w:pPr>
  </w:style>
  <w:style w:type="paragraph" w:styleId="182">
    <w:name w:val="toc 2"/>
    <w:basedOn w:val="656"/>
    <w:next w:val="656"/>
    <w:uiPriority w:val="39"/>
    <w:unhideWhenUsed/>
    <w:pPr>
      <w:pBdr/>
      <w:spacing w:after="57"/>
      <w:ind w:right="0" w:firstLine="0" w:left="283"/>
    </w:pPr>
  </w:style>
  <w:style w:type="paragraph" w:styleId="183">
    <w:name w:val="toc 3"/>
    <w:basedOn w:val="656"/>
    <w:next w:val="656"/>
    <w:uiPriority w:val="39"/>
    <w:unhideWhenUsed/>
    <w:pPr>
      <w:pBdr/>
      <w:spacing w:after="57"/>
      <w:ind w:right="0" w:firstLine="0" w:left="567"/>
    </w:pPr>
  </w:style>
  <w:style w:type="paragraph" w:styleId="184">
    <w:name w:val="toc 4"/>
    <w:basedOn w:val="656"/>
    <w:next w:val="656"/>
    <w:uiPriority w:val="39"/>
    <w:unhideWhenUsed/>
    <w:pPr>
      <w:pBdr/>
      <w:spacing w:after="57"/>
      <w:ind w:right="0" w:firstLine="0" w:left="850"/>
    </w:pPr>
  </w:style>
  <w:style w:type="paragraph" w:styleId="185">
    <w:name w:val="toc 5"/>
    <w:basedOn w:val="656"/>
    <w:next w:val="656"/>
    <w:uiPriority w:val="39"/>
    <w:unhideWhenUsed/>
    <w:pPr>
      <w:pBdr/>
      <w:spacing w:after="57"/>
      <w:ind w:right="0" w:firstLine="0" w:left="1134"/>
    </w:pPr>
  </w:style>
  <w:style w:type="paragraph" w:styleId="186">
    <w:name w:val="toc 6"/>
    <w:basedOn w:val="656"/>
    <w:next w:val="656"/>
    <w:uiPriority w:val="39"/>
    <w:unhideWhenUsed/>
    <w:pPr>
      <w:pBdr/>
      <w:spacing w:after="57"/>
      <w:ind w:right="0" w:firstLine="0" w:left="1417"/>
    </w:pPr>
  </w:style>
  <w:style w:type="paragraph" w:styleId="187">
    <w:name w:val="toc 7"/>
    <w:basedOn w:val="656"/>
    <w:next w:val="656"/>
    <w:uiPriority w:val="39"/>
    <w:unhideWhenUsed/>
    <w:pPr>
      <w:pBdr/>
      <w:spacing w:after="57"/>
      <w:ind w:right="0" w:firstLine="0" w:left="1701"/>
    </w:pPr>
  </w:style>
  <w:style w:type="paragraph" w:styleId="188">
    <w:name w:val="toc 8"/>
    <w:basedOn w:val="656"/>
    <w:next w:val="656"/>
    <w:uiPriority w:val="39"/>
    <w:unhideWhenUsed/>
    <w:pPr>
      <w:pBdr/>
      <w:spacing w:after="57"/>
      <w:ind w:right="0" w:firstLine="0" w:left="1984"/>
    </w:pPr>
  </w:style>
  <w:style w:type="paragraph" w:styleId="189">
    <w:name w:val="toc 9"/>
    <w:basedOn w:val="656"/>
    <w:next w:val="656"/>
    <w:uiPriority w:val="39"/>
    <w:unhideWhenUsed/>
    <w:pPr>
      <w:pBdr/>
      <w:spacing w:after="57"/>
      <w:ind w:right="0" w:firstLine="0" w:left="2268"/>
    </w:pPr>
  </w:style>
  <w:style w:type="paragraph" w:styleId="190">
    <w:name w:val="TOC Heading"/>
    <w:uiPriority w:val="39"/>
    <w:unhideWhenUsed/>
    <w:pPr>
      <w:pBdr/>
      <w:spacing/>
      <w:ind/>
    </w:pPr>
  </w:style>
  <w:style w:type="paragraph" w:styleId="191">
    <w:name w:val="table of figures"/>
    <w:basedOn w:val="656"/>
    <w:next w:val="656"/>
    <w:uiPriority w:val="99"/>
    <w:unhideWhenUsed/>
    <w:pPr>
      <w:pBdr/>
      <w:spacing w:after="0" w:afterAutospacing="0"/>
      <w:ind/>
    </w:pPr>
  </w:style>
  <w:style w:type="paragraph" w:styleId="656" w:default="1">
    <w:name w:val="Normal"/>
    <w:next w:val="656"/>
    <w:link w:val="656"/>
    <w:qFormat/>
    <w:pPr>
      <w:widowControl w:val="false"/>
      <w:pBdr/>
      <w:spacing/>
      <w:ind/>
      <w:jc w:val="both"/>
    </w:pPr>
    <w:rPr>
      <w:rFonts w:ascii="Calibri" w:hAnsi="Calibri" w:eastAsia="宋体" w:cs="Times New Roman"/>
      <w:sz w:val="21"/>
      <w:szCs w:val="24"/>
      <w:lang w:val="en-US" w:eastAsia="zh-CN" w:bidi="ar-SA"/>
    </w:rPr>
  </w:style>
  <w:style w:type="paragraph" w:styleId="657">
    <w:name w:val="标题 1"/>
    <w:basedOn w:val="656"/>
    <w:next w:val="656"/>
    <w:link w:val="656"/>
    <w:qFormat/>
    <w:pPr>
      <w:pBdr/>
      <w:spacing w:after="100" w:afterAutospacing="1" w:before="100" w:beforeAutospacing="1"/>
      <w:ind/>
      <w:jc w:val="left"/>
      <w:outlineLvl w:val="0"/>
    </w:pPr>
    <w:rPr>
      <w:rFonts w:hint="eastAsia" w:ascii="宋体" w:hAnsi="宋体" w:eastAsia="宋体" w:cs="宋体"/>
      <w:b/>
      <w:bCs/>
      <w:sz w:val="48"/>
      <w:szCs w:val="48"/>
      <w:lang w:val="en-US" w:eastAsia="zh-CN" w:bidi="ar"/>
    </w:rPr>
  </w:style>
  <w:style w:type="paragraph" w:styleId="658">
    <w:name w:val="标题 3"/>
    <w:basedOn w:val="656"/>
    <w:next w:val="656"/>
    <w:link w:val="656"/>
    <w:unhideWhenUsed/>
    <w:qFormat/>
    <w:pPr>
      <w:pBdr/>
      <w:spacing w:after="100" w:afterAutospacing="1" w:before="100" w:beforeAutospacing="1"/>
      <w:ind/>
      <w:jc w:val="left"/>
      <w:outlineLvl w:val="2"/>
    </w:pPr>
    <w:rPr>
      <w:rFonts w:hint="eastAsia" w:ascii="宋体" w:hAnsi="宋体" w:eastAsia="宋体" w:cs="宋体"/>
      <w:b/>
      <w:bCs/>
      <w:sz w:val="27"/>
      <w:szCs w:val="27"/>
      <w:lang w:val="en-US" w:eastAsia="zh-CN" w:bidi="ar"/>
    </w:rPr>
  </w:style>
  <w:style w:type="character" w:styleId="659">
    <w:name w:val="默认段落字体"/>
    <w:next w:val="659"/>
    <w:link w:val="656"/>
    <w:uiPriority w:val="1"/>
    <w:unhideWhenUsed/>
    <w:qFormat/>
    <w:pPr>
      <w:pBdr/>
      <w:spacing/>
      <w:ind/>
    </w:pPr>
  </w:style>
  <w:style w:type="table" w:styleId="660">
    <w:name w:val="普通表格"/>
    <w:next w:val="660"/>
    <w:link w:val="656"/>
    <w:uiPriority w:val="99"/>
    <w:unhideWhenUsed/>
    <w:qFormat/>
    <w:pPr>
      <w:pBdr/>
      <w:spacing/>
      <w:ind/>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661">
    <w:name w:val="正文文本缩进"/>
    <w:basedOn w:val="656"/>
    <w:next w:val="661"/>
    <w:link w:val="656"/>
    <w:qFormat/>
    <w:pPr>
      <w:pBdr/>
      <w:spacing w:after="120"/>
      <w:ind w:left="420"/>
    </w:pPr>
  </w:style>
  <w:style w:type="paragraph" w:styleId="662">
    <w:name w:val="纯文本"/>
    <w:basedOn w:val="656"/>
    <w:next w:val="662"/>
    <w:link w:val="656"/>
    <w:uiPriority w:val="99"/>
    <w:unhideWhenUsed/>
    <w:qFormat/>
    <w:pPr>
      <w:pBdr/>
      <w:spacing/>
      <w:ind/>
    </w:pPr>
    <w:rPr>
      <w:rFonts w:ascii="宋体" w:hAnsi="Courier New" w:eastAsia="宋体" w:cs="Courier New"/>
      <w:szCs w:val="21"/>
    </w:rPr>
  </w:style>
  <w:style w:type="paragraph" w:styleId="663">
    <w:name w:val="页脚"/>
    <w:next w:val="661"/>
    <w:link w:val="656"/>
    <w:qFormat/>
    <w:pPr>
      <w:widowControl w:val="false"/>
      <w:pBdr/>
      <w:tabs>
        <w:tab w:val="center" w:leader="none" w:pos="4153"/>
        <w:tab w:val="right" w:leader="none" w:pos="8306"/>
      </w:tabs>
      <w:spacing/>
      <w:ind/>
    </w:pPr>
    <w:rPr>
      <w:rFonts w:ascii="仿宋_GB2312" w:hAnsi="仿宋_GB2312" w:eastAsia="仿宋_GB2312" w:cs="仿宋_GB2312"/>
      <w:sz w:val="18"/>
      <w:szCs w:val="22"/>
      <w:lang w:val="en-US" w:eastAsia="zh-CN" w:bidi="ar-SA"/>
    </w:rPr>
  </w:style>
  <w:style w:type="paragraph" w:styleId="664">
    <w:name w:val="页眉"/>
    <w:basedOn w:val="656"/>
    <w:next w:val="664"/>
    <w:link w:val="656"/>
    <w:qFormat/>
    <w:pPr>
      <w:pBdr>
        <w:top w:val="none" w:color="000000" w:sz="0" w:space="1"/>
        <w:left w:val="none" w:color="000000" w:sz="0" w:space="4"/>
        <w:bottom w:val="none" w:color="000000" w:sz="0" w:space="1"/>
        <w:right w:val="none" w:color="000000" w:sz="0" w:space="4"/>
      </w:pBdr>
      <w:tabs>
        <w:tab w:val="center" w:leader="none" w:pos="4153"/>
        <w:tab w:val="right" w:leader="none" w:pos="8306"/>
      </w:tabs>
      <w:spacing/>
      <w:ind/>
    </w:pPr>
    <w:rPr>
      <w:sz w:val="18"/>
    </w:rPr>
  </w:style>
  <w:style w:type="paragraph" w:styleId="665">
    <w:name w:val="普通(网站)"/>
    <w:basedOn w:val="656"/>
    <w:next w:val="665"/>
    <w:link w:val="656"/>
    <w:uiPriority w:val="99"/>
    <w:unhideWhenUsed/>
    <w:qFormat/>
    <w:pPr>
      <w:widowControl w:val="true"/>
      <w:pBdr/>
      <w:spacing w:after="100" w:afterAutospacing="1" w:before="100" w:beforeAutospacing="1"/>
      <w:ind/>
      <w:jc w:val="left"/>
    </w:pPr>
    <w:rPr>
      <w:rFonts w:ascii="宋体" w:hAnsi="宋体" w:eastAsia="宋体" w:cs="宋体"/>
      <w:sz w:val="24"/>
    </w:rPr>
  </w:style>
  <w:style w:type="table" w:styleId="666">
    <w:name w:val="网格型"/>
    <w:basedOn w:val="660"/>
    <w:next w:val="666"/>
    <w:link w:val="656"/>
    <w:qFormat/>
    <w:pPr>
      <w:widowControl w:val="false"/>
      <w:pBdr/>
      <w:spacing/>
      <w:ind/>
      <w:jc w:val="both"/>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667">
    <w:name w:val="司正文"/>
    <w:basedOn w:val="656"/>
    <w:next w:val="667"/>
    <w:link w:val="668"/>
    <w:qFormat/>
    <w:pPr>
      <w:pBdr/>
      <w:spacing w:line="600" w:lineRule="exact"/>
      <w:ind w:firstLine="640"/>
    </w:pPr>
    <w:rPr>
      <w:rFonts w:ascii="仿宋_GB2312" w:hAnsi="仿宋_GB2312" w:eastAsia="仿宋_GB2312" w:cs="仿宋_GB2312"/>
      <w:sz w:val="32"/>
      <w:szCs w:val="32"/>
    </w:rPr>
  </w:style>
  <w:style w:type="character" w:styleId="668">
    <w:name w:val="司正文 Char"/>
    <w:next w:val="668"/>
    <w:link w:val="667"/>
    <w:qFormat/>
    <w:pPr>
      <w:pBdr/>
      <w:spacing/>
      <w:ind/>
    </w:pPr>
    <w:rPr>
      <w:rFonts w:ascii="仿宋_GB2312" w:hAnsi="仿宋_GB2312" w:eastAsia="仿宋_GB2312" w:cs="仿宋_GB2312"/>
      <w:sz w:val="32"/>
      <w:szCs w:val="32"/>
      <w:lang w:val="en-US" w:eastAsia="zh-CN" w:bidi="ar-SA"/>
    </w:rPr>
  </w:style>
  <w:style w:type="paragraph" w:styleId="669">
    <w:name w:val="司大标题"/>
    <w:next w:val="667"/>
    <w:link w:val="656"/>
    <w:qFormat/>
    <w:pPr>
      <w:pBdr/>
      <w:spacing w:line="600" w:lineRule="exact"/>
      <w:ind/>
      <w:jc w:val="center"/>
      <w:outlineLvl w:val="0"/>
    </w:pPr>
    <w:rPr>
      <w:rFonts w:ascii="方正小标宋简体" w:hAnsi="方正小标宋简体" w:eastAsia="方正小标宋简体" w:cs="方正小标宋简体"/>
      <w:sz w:val="40"/>
      <w:lang w:val="en-US" w:eastAsia="zh-CN" w:bidi="ar-SA"/>
    </w:rPr>
  </w:style>
  <w:style w:type="paragraph" w:styleId="670">
    <w:name w:val="司一级标题"/>
    <w:basedOn w:val="656"/>
    <w:next w:val="667"/>
    <w:link w:val="671"/>
    <w:qFormat/>
    <w:pPr>
      <w:pBdr/>
      <w:tabs>
        <w:tab w:val="left" w:leader="none" w:pos="0"/>
      </w:tabs>
      <w:spacing w:line="600" w:lineRule="exact"/>
      <w:ind w:firstLine="880"/>
      <w:outlineLvl w:val="0"/>
    </w:pPr>
    <w:rPr>
      <w:rFonts w:ascii="黑体" w:hAnsi="黑体" w:eastAsia="黑体" w:cs="黑体"/>
      <w:sz w:val="32"/>
      <w:szCs w:val="32"/>
      <w:lang w:val="en-AU" w:eastAsia="en-US"/>
    </w:rPr>
  </w:style>
  <w:style w:type="character" w:styleId="671">
    <w:name w:val="司一级标题 Char"/>
    <w:next w:val="671"/>
    <w:link w:val="670"/>
    <w:qFormat/>
    <w:pPr>
      <w:pBdr/>
      <w:spacing/>
      <w:ind/>
    </w:pPr>
    <w:rPr>
      <w:rFonts w:ascii="黑体" w:hAnsi="黑体" w:eastAsia="黑体" w:cs="黑体"/>
      <w:sz w:val="32"/>
      <w:szCs w:val="32"/>
      <w:lang w:val="en-AU" w:eastAsia="en-US"/>
    </w:rPr>
  </w:style>
  <w:style w:type="paragraph" w:styleId="672">
    <w:name w:val="司二级标题"/>
    <w:next w:val="667"/>
    <w:link w:val="673"/>
    <w:qFormat/>
    <w:pPr>
      <w:pBdr/>
      <w:spacing w:line="600" w:lineRule="exact"/>
      <w:ind w:firstLine="723"/>
      <w:outlineLvl w:val="1"/>
    </w:pPr>
    <w:rPr>
      <w:rFonts w:ascii="楷体_GB2312" w:hAnsi="楷体_GB2312" w:eastAsia="楷体_GB2312" w:cs="Times New Roman"/>
      <w:sz w:val="32"/>
      <w:lang w:val="en-US" w:eastAsia="zh-CN" w:bidi="ar-SA"/>
    </w:rPr>
  </w:style>
  <w:style w:type="character" w:styleId="673">
    <w:name w:val="司二级标题 Char"/>
    <w:next w:val="673"/>
    <w:link w:val="672"/>
    <w:qFormat/>
    <w:pPr>
      <w:pBdr/>
      <w:spacing/>
      <w:ind/>
    </w:pPr>
    <w:rPr>
      <w:rFonts w:ascii="楷体_GB2312" w:hAnsi="楷体_GB2312" w:eastAsia="楷体_GB2312" w:cs="Times New Roman"/>
      <w:sz w:val="32"/>
    </w:rPr>
  </w:style>
  <w:style w:type="paragraph" w:styleId="674">
    <w:name w:val="司单位名称"/>
    <w:basedOn w:val="656"/>
    <w:next w:val="674"/>
    <w:link w:val="656"/>
    <w:qFormat/>
    <w:pPr>
      <w:pBdr/>
      <w:spacing/>
      <w:ind/>
      <w:jc w:val="center"/>
    </w:pPr>
    <w:rPr>
      <w:rFonts w:ascii="楷体_GB2312" w:hAnsi="楷体_GB2312" w:eastAsia="楷体_GB2312" w:cs="楷体_GB2312"/>
      <w:sz w:val="32"/>
      <w:szCs w:val="32"/>
      <w:lang w:val="en-AU" w:eastAsia="en-US"/>
    </w:rPr>
  </w:style>
  <w:style w:type="paragraph" w:styleId="675">
    <w:name w:val="报告大标题"/>
    <w:basedOn w:val="656"/>
    <w:next w:val="675"/>
    <w:link w:val="656"/>
    <w:qFormat/>
    <w:pPr>
      <w:pBdr/>
      <w:spacing/>
      <w:ind/>
    </w:pPr>
    <w:rPr>
      <w:rFonts w:ascii="Times New Roman" w:hAnsi="Times New Roman" w:eastAsia="方正小标宋简体" w:cs="Times New Roman"/>
      <w:sz w:val="44"/>
    </w:rPr>
  </w:style>
  <w:style w:type="paragraph" w:styleId="676">
    <w:name w:val="报告一级标题"/>
    <w:next w:val="676"/>
    <w:link w:val="677"/>
    <w:qFormat/>
    <w:pPr>
      <w:numPr>
        <w:ilvl w:val="0"/>
        <w:numId w:val="1"/>
      </w:numPr>
      <w:pBdr/>
      <w:tabs>
        <w:tab w:val="left" w:leader="none" w:pos="0"/>
      </w:tabs>
      <w:spacing w:line="360" w:lineRule="auto"/>
      <w:ind/>
      <w:jc w:val="center"/>
      <w:outlineLvl w:val="0"/>
    </w:pPr>
    <w:rPr>
      <w:rFonts w:ascii="仿宋_GB2312" w:hAnsi="仿宋_GB2312" w:eastAsia="黑体" w:cs="Times New Roman"/>
      <w:sz w:val="32"/>
      <w:lang w:val="en-US" w:eastAsia="zh-CN" w:bidi="ar-SA"/>
    </w:rPr>
  </w:style>
  <w:style w:type="character" w:styleId="677">
    <w:name w:val="报告一级标题 Char"/>
    <w:next w:val="677"/>
    <w:link w:val="676"/>
    <w:qFormat/>
    <w:pPr>
      <w:pBdr/>
      <w:spacing/>
      <w:ind/>
    </w:pPr>
    <w:rPr>
      <w:rFonts w:ascii="仿宋_GB2312" w:hAnsi="仿宋_GB2312" w:eastAsia="黑体" w:cs="Times New Roman"/>
      <w:sz w:val="32"/>
    </w:rPr>
  </w:style>
  <w:style w:type="paragraph" w:styleId="678">
    <w:name w:val="报告二级标题"/>
    <w:next w:val="678"/>
    <w:link w:val="679"/>
    <w:qFormat/>
    <w:pPr>
      <w:numPr>
        <w:ilvl w:val="1"/>
        <w:numId w:val="1"/>
      </w:numPr>
      <w:pBdr/>
      <w:tabs>
        <w:tab w:val="left" w:leader="none" w:pos="0"/>
      </w:tabs>
      <w:spacing w:line="360" w:lineRule="auto"/>
      <w:ind/>
      <w:jc w:val="both"/>
      <w:outlineLvl w:val="1"/>
    </w:pPr>
    <w:rPr>
      <w:rFonts w:ascii="Calibri" w:hAnsi="Calibri" w:eastAsia="仿宋_GB2312" w:cs="Times New Roman"/>
      <w:sz w:val="32"/>
      <w:lang w:val="en-US" w:eastAsia="zh-CN" w:bidi="ar-SA"/>
    </w:rPr>
  </w:style>
  <w:style w:type="character" w:styleId="679">
    <w:name w:val="报告二级标题 Char"/>
    <w:next w:val="679"/>
    <w:link w:val="678"/>
    <w:qFormat/>
    <w:pPr>
      <w:pBdr/>
      <w:spacing/>
      <w:ind/>
    </w:pPr>
    <w:rPr>
      <w:rFonts w:ascii="Times New Roman" w:hAnsi="Times New Roman" w:eastAsia="楷体_GB2312" w:cs="Times New Roman"/>
      <w:sz w:val="32"/>
    </w:rPr>
  </w:style>
  <w:style w:type="paragraph" w:styleId="680">
    <w:name w:val="报告三级标题"/>
    <w:next w:val="680"/>
    <w:link w:val="681"/>
    <w:qFormat/>
    <w:pPr>
      <w:numPr>
        <w:ilvl w:val="2"/>
        <w:numId w:val="1"/>
      </w:numPr>
      <w:pBdr/>
      <w:tabs>
        <w:tab w:val="left" w:leader="none" w:pos="0"/>
      </w:tabs>
      <w:spacing w:line="360" w:lineRule="auto"/>
      <w:ind/>
      <w:outlineLvl w:val="2"/>
    </w:pPr>
    <w:rPr>
      <w:rFonts w:ascii="Calibri" w:hAnsi="Calibri" w:eastAsia="仿宋_GB2312" w:cs="Times New Roman"/>
      <w:sz w:val="32"/>
      <w:lang w:val="en-US" w:eastAsia="zh-CN" w:bidi="ar-SA"/>
    </w:rPr>
  </w:style>
  <w:style w:type="character" w:styleId="681">
    <w:name w:val="报告三级标题 Char"/>
    <w:next w:val="681"/>
    <w:link w:val="680"/>
    <w:qFormat/>
    <w:pPr>
      <w:pBdr/>
      <w:spacing/>
      <w:ind/>
    </w:pPr>
    <w:rPr>
      <w:rFonts w:ascii="Times New Roman" w:hAnsi="Times New Roman" w:eastAsia="仿宋_GB2312" w:cs="Times New Roman"/>
      <w:color w:val="000000"/>
      <w:sz w:val="32"/>
      <w:szCs w:val="22"/>
      <w:lang w:val="en-US" w:eastAsia="zh-CN" w:bidi="ar-SA"/>
    </w:rPr>
  </w:style>
  <w:style w:type="paragraph" w:styleId="682">
    <w:name w:val="报告四级标题"/>
    <w:next w:val="682"/>
    <w:link w:val="683"/>
    <w:qFormat/>
    <w:pPr>
      <w:numPr>
        <w:ilvl w:val="3"/>
        <w:numId w:val="1"/>
      </w:numPr>
      <w:pBdr/>
      <w:tabs>
        <w:tab w:val="left" w:leader="none" w:pos="0"/>
      </w:tabs>
      <w:spacing w:line="360" w:lineRule="auto"/>
      <w:ind w:hanging="862" w:left="862"/>
      <w:outlineLvl w:val="3"/>
    </w:pPr>
    <w:rPr>
      <w:rFonts w:ascii="Calibri" w:hAnsi="Calibri" w:eastAsia="仿宋_GB2312" w:cs="Times New Roman"/>
      <w:sz w:val="32"/>
      <w:lang w:val="en-US" w:eastAsia="zh-CN" w:bidi="ar-SA"/>
    </w:rPr>
  </w:style>
  <w:style w:type="character" w:styleId="683">
    <w:name w:val="报告四级标题 Char"/>
    <w:next w:val="683"/>
    <w:link w:val="682"/>
    <w:qFormat/>
    <w:pPr>
      <w:pBdr/>
      <w:spacing/>
      <w:ind/>
    </w:pPr>
    <w:rPr>
      <w:rFonts w:ascii="Calibri" w:hAnsi="Calibri" w:eastAsia="方正小标宋简体" w:cs="Times New Roman"/>
      <w:sz w:val="32"/>
    </w:rPr>
  </w:style>
  <w:style w:type="paragraph" w:styleId="684">
    <w:name w:val="表格与图表抬头"/>
    <w:next w:val="684"/>
    <w:link w:val="656"/>
    <w:qFormat/>
    <w:pPr>
      <w:pBdr/>
      <w:spacing/>
      <w:ind/>
      <w:jc w:val="center"/>
    </w:pPr>
    <w:rPr>
      <w:rFonts w:ascii="Calibri" w:hAnsi="Calibri" w:eastAsia="等线" w:cs="Times New Roman"/>
      <w:b/>
      <w:bCs/>
      <w:sz w:val="28"/>
      <w:lang w:val="en-US" w:eastAsia="zh-CN" w:bidi="ar-SA"/>
    </w:rPr>
  </w:style>
  <w:style w:type="paragraph" w:styleId="685">
    <w:name w:val="表格内容"/>
    <w:basedOn w:val="656"/>
    <w:next w:val="685"/>
    <w:link w:val="656"/>
    <w:qFormat/>
    <w:pPr>
      <w:pBdr/>
      <w:spacing/>
      <w:ind/>
      <w:jc w:val="center"/>
    </w:pPr>
    <w:rPr>
      <w:rFonts w:ascii="Times New Roman" w:hAnsi="Times New Roman" w:eastAsia="仿宋_GB2312" w:cs="Times New Roman"/>
      <w:bCs/>
      <w:szCs w:val="32"/>
    </w:rPr>
  </w:style>
  <w:style w:type="paragraph" w:styleId="686">
    <w:name w:val="1表格与图表抬头"/>
    <w:next w:val="686"/>
    <w:link w:val="656"/>
    <w:qFormat/>
    <w:pPr>
      <w:pBdr/>
      <w:spacing/>
      <w:ind/>
      <w:jc w:val="center"/>
    </w:pPr>
    <w:rPr>
      <w:rFonts w:ascii="Times New Roman" w:hAnsi="Times New Roman" w:eastAsia="等线" w:cs="Times New Roman"/>
      <w:b/>
      <w:bCs/>
      <w:sz w:val="28"/>
      <w:lang w:val="en-US" w:eastAsia="zh-CN" w:bidi="ar-SA"/>
    </w:rPr>
  </w:style>
  <w:style w:type="paragraph" w:styleId="687">
    <w:name w:val="1表格内容"/>
    <w:basedOn w:val="656"/>
    <w:next w:val="687"/>
    <w:link w:val="656"/>
    <w:qFormat/>
    <w:pPr>
      <w:pBdr/>
      <w:spacing/>
      <w:ind/>
      <w:jc w:val="center"/>
    </w:pPr>
    <w:rPr>
      <w:rFonts w:ascii="Times New Roman" w:hAnsi="Times New Roman" w:eastAsia="仿宋_GB2312" w:cs="Times New Roman"/>
      <w:bCs/>
      <w:sz w:val="32"/>
      <w:szCs w:val="32"/>
    </w:rPr>
  </w:style>
  <w:style w:type="paragraph" w:styleId="688">
    <w:name w:val="水交所正文"/>
    <w:next w:val="688"/>
    <w:link w:val="656"/>
    <w:qFormat/>
    <w:pPr>
      <w:pBdr/>
      <w:spacing w:line="600" w:lineRule="exact"/>
      <w:ind w:firstLine="640"/>
      <w:jc w:val="both"/>
    </w:pPr>
    <w:rPr>
      <w:rFonts w:ascii="Times New Roman" w:hAnsi="Times New Roman" w:eastAsia="仿宋_GB2312" w:cs="仿宋_GB2312"/>
      <w:sz w:val="32"/>
      <w:szCs w:val="32"/>
      <w:lang w:val="en-AU" w:eastAsia="en-US" w:bidi="ar-SA"/>
    </w:rPr>
  </w:style>
  <w:style w:type="paragraph" w:styleId="689">
    <w:name w:val="水交所表格内容"/>
    <w:basedOn w:val="656"/>
    <w:next w:val="689"/>
    <w:link w:val="690"/>
    <w:qFormat/>
    <w:pPr>
      <w:pBdr/>
      <w:spacing/>
      <w:ind/>
      <w:jc w:val="center"/>
    </w:pPr>
    <w:rPr>
      <w:rFonts w:ascii="Times New Roman" w:hAnsi="Times New Roman" w:eastAsia="仿宋_GB2312" w:cs="Times New Roman"/>
      <w:bCs/>
      <w:sz w:val="32"/>
      <w:szCs w:val="32"/>
    </w:rPr>
  </w:style>
  <w:style w:type="character" w:styleId="690">
    <w:name w:val="表格内容 Char"/>
    <w:next w:val="690"/>
    <w:link w:val="689"/>
    <w:qFormat/>
    <w:pPr>
      <w:pBdr/>
      <w:spacing/>
      <w:ind/>
    </w:pPr>
    <w:rPr>
      <w:rFonts w:ascii="Times New Roman" w:hAnsi="Times New Roman" w:eastAsia="仿宋_GB2312" w:cs="Times New Roman"/>
      <w:bCs/>
      <w:sz w:val="32"/>
      <w:szCs w:val="32"/>
    </w:rPr>
  </w:style>
  <w:style w:type="paragraph" w:styleId="691">
    <w:name w:val="附件标题"/>
    <w:basedOn w:val="656"/>
    <w:next w:val="691"/>
    <w:link w:val="656"/>
    <w:qFormat/>
    <w:pPr>
      <w:pBdr/>
      <w:tabs>
        <w:tab w:val="center" w:leader="none" w:pos="4153"/>
        <w:tab w:val="right" w:leader="none" w:pos="8306"/>
      </w:tabs>
      <w:spacing w:after="100" w:before="100"/>
      <w:ind/>
      <w:jc w:val="center"/>
    </w:pPr>
    <w:rPr>
      <w:rFonts w:hint="eastAsia" w:ascii="Times New Roman" w:hAnsi="Times New Roman" w:eastAsia="方正小标宋简体" w:cs="Times New Roman"/>
      <w:sz w:val="44"/>
      <w:szCs w:val="18"/>
    </w:rPr>
  </w:style>
  <w:style w:type="paragraph" w:styleId="692">
    <w:name w:val="水交所大标题"/>
    <w:next w:val="688"/>
    <w:link w:val="656"/>
    <w:qFormat/>
    <w:pPr>
      <w:pBdr/>
      <w:spacing w:line="600" w:lineRule="exact"/>
      <w:ind/>
      <w:jc w:val="center"/>
      <w:outlineLvl w:val="0"/>
    </w:pPr>
    <w:rPr>
      <w:rFonts w:ascii="Times New Roman" w:hAnsi="Times New Roman" w:eastAsia="方正小标宋简体" w:cs="Times New Roman"/>
      <w:sz w:val="44"/>
      <w:lang w:val="en-US" w:eastAsia="zh-CN" w:bidi="ar-SA"/>
    </w:rPr>
  </w:style>
  <w:style w:type="paragraph" w:styleId="693">
    <w:name w:val="水交所一级标题"/>
    <w:basedOn w:val="688"/>
    <w:next w:val="688"/>
    <w:link w:val="656"/>
    <w:qFormat/>
    <w:pPr>
      <w:pBdr/>
      <w:tabs>
        <w:tab w:val="left" w:leader="none" w:pos="0"/>
      </w:tabs>
      <w:spacing/>
      <w:ind w:firstLine="880"/>
      <w:outlineLvl w:val="0"/>
    </w:pPr>
    <w:rPr>
      <w:rFonts w:ascii="黑体" w:hAnsi="黑体" w:eastAsia="黑体" w:cs="黑体"/>
    </w:rPr>
  </w:style>
  <w:style w:type="paragraph" w:styleId="694">
    <w:name w:val="水交所二级标题"/>
    <w:next w:val="688"/>
    <w:link w:val="656"/>
    <w:qFormat/>
    <w:pPr>
      <w:pBdr/>
      <w:spacing w:line="600" w:lineRule="exact"/>
      <w:ind w:firstLine="723"/>
      <w:outlineLvl w:val="1"/>
    </w:pPr>
    <w:rPr>
      <w:rFonts w:ascii="楷体" w:hAnsi="楷体" w:eastAsia="楷体_GB2312" w:cs="Times New Roman"/>
      <w:sz w:val="32"/>
      <w:lang w:val="en-US" w:eastAsia="zh-CN" w:bidi="ar-SA"/>
    </w:rPr>
  </w:style>
  <w:style w:type="paragraph" w:styleId="695">
    <w:name w:val="水交所单位名称"/>
    <w:basedOn w:val="688"/>
    <w:next w:val="688"/>
    <w:link w:val="656"/>
    <w:qFormat/>
    <w:pPr>
      <w:pBdr/>
      <w:spacing/>
      <w:ind w:firstLine="0"/>
      <w:jc w:val="center"/>
    </w:pPr>
    <w:rPr>
      <w:rFonts w:eastAsia="楷体_GB2312" w:cs="楷体_GB2312"/>
    </w:rPr>
  </w:style>
  <w:style w:type="paragraph" w:styleId="696">
    <w:name w:val="水交所日期"/>
    <w:basedOn w:val="688"/>
    <w:next w:val="688"/>
    <w:link w:val="656"/>
    <w:qFormat/>
    <w:pPr>
      <w:pBdr/>
      <w:spacing/>
      <w:ind w:firstLine="0"/>
      <w:jc w:val="center"/>
    </w:pPr>
    <w:rPr>
      <w:rFonts w:ascii="仿宋_GB2312" w:hAnsi="仿宋_GB2312"/>
    </w:rPr>
  </w:style>
  <w:style w:type="paragraph" w:styleId="697">
    <w:name w:val="水交所三级标题"/>
    <w:basedOn w:val="694"/>
    <w:next w:val="688"/>
    <w:link w:val="656"/>
    <w:qFormat/>
    <w:pPr>
      <w:pBdr/>
      <w:tabs>
        <w:tab w:val="left" w:leader="none" w:pos="0"/>
      </w:tabs>
      <w:spacing/>
      <w:ind/>
      <w:outlineLvl w:val="2"/>
    </w:pPr>
    <w:rPr>
      <w:rFonts w:ascii="Times New Roman" w:hAnsi="Times New Roman" w:eastAsia="仿宋_GB2312"/>
    </w:rPr>
  </w:style>
  <w:style w:type="paragraph" w:styleId="698">
    <w:name w:val="水交所页码"/>
    <w:basedOn w:val="656"/>
    <w:next w:val="698"/>
    <w:link w:val="699"/>
    <w:qFormat/>
    <w:pPr>
      <w:pBdr/>
      <w:tabs>
        <w:tab w:val="center" w:leader="none" w:pos="4153"/>
        <w:tab w:val="right" w:leader="none" w:pos="8306"/>
      </w:tabs>
      <w:spacing/>
      <w:ind/>
      <w:jc w:val="center"/>
    </w:pPr>
    <w:rPr>
      <w:rFonts w:ascii="Times New Roman" w:hAnsi="Times New Roman" w:eastAsia="宋体" w:cs="Times New Roman"/>
      <w:sz w:val="28"/>
      <w:szCs w:val="18"/>
      <w:lang w:val="en-AU" w:eastAsia="en-US"/>
    </w:rPr>
  </w:style>
  <w:style w:type="character" w:styleId="699">
    <w:name w:val="水交所页码 Char"/>
    <w:next w:val="699"/>
    <w:link w:val="698"/>
    <w:qFormat/>
    <w:pPr>
      <w:pBdr/>
      <w:spacing/>
      <w:ind/>
    </w:pPr>
    <w:rPr>
      <w:rFonts w:ascii="Times New Roman" w:hAnsi="Times New Roman" w:eastAsia="宋体" w:cs="Times New Roman"/>
      <w:sz w:val="28"/>
      <w:szCs w:val="18"/>
      <w:lang w:val="en-AU" w:eastAsia="en-US"/>
    </w:rPr>
  </w:style>
  <w:style w:type="paragraph" w:styleId="700">
    <w:name w:val="Revision"/>
    <w:next w:val="700"/>
    <w:link w:val="656"/>
    <w:uiPriority w:val="99"/>
    <w:unhideWhenUsed/>
    <w:qFormat/>
    <w:pPr>
      <w:pBdr/>
      <w:spacing/>
      <w:ind/>
    </w:pPr>
    <w:rPr>
      <w:rFonts w:ascii="Calibri" w:hAnsi="Calibri" w:eastAsia="宋体" w:cs="Times New Roman"/>
      <w:sz w:val="21"/>
      <w:szCs w:val="24"/>
      <w:lang w:val="en-US" w:eastAsia="zh-CN" w:bidi="ar-SA"/>
    </w:rPr>
  </w:style>
  <w:style w:type="character" w:styleId="844" w:default="1">
    <w:name w:val="Default Paragraph Font"/>
    <w:uiPriority w:val="1"/>
    <w:semiHidden/>
    <w:unhideWhenUsed/>
    <w:pPr>
      <w:pBdr/>
      <w:spacing/>
      <w:ind/>
    </w:pPr>
  </w:style>
  <w:style w:type="numbering" w:styleId="845" w:default="1">
    <w:name w:val="No List"/>
    <w:uiPriority w:val="99"/>
    <w:semiHidden/>
    <w:unhideWhenUsed/>
    <w:pPr>
      <w:pBdr/>
      <w:spacing/>
      <w:ind/>
    </w:pPr>
  </w:style>
  <w:style w:type="table" w:styleId="846" w:default="1">
    <w:name w:val="Normal Table"/>
    <w:uiPriority w:val="99"/>
    <w:semiHidden/>
    <w:unhideWhenUsed/>
    <w:pPr>
      <w:pBdr/>
      <w:spacing/>
      <w:ind/>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footer" Target="footer1.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ONLYOFFICE/7.5.1.23</Application>
  <DocSecurity>0</DocSecurity>
  <ScaleCrop>false</ScaleCrop>
  <Template>Nor</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dc:creator>
  <cp:lastModifiedBy>匿名</cp:lastModifiedBy>
  <cp:revision>4</cp:revision>
  <dcterms:created xsi:type="dcterms:W3CDTF">2025-06-04T03:29:00Z</dcterms:created>
  <dcterms:modified xsi:type="dcterms:W3CDTF">2026-01-17T14:18:56Z</dcterms:modified>
</cp:coreProperties>
</file>